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44"/>
          <w:highlight w:val="white"/>
          <w:rtl w:val="0"/>
        </w:rPr>
        <w:t xml:space="preserve">Zakk White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44"/>
          <w:highlight w:val="white"/>
          <w:rtl w:val="0"/>
        </w:rPr>
        <w:t xml:space="preserve">Thematic Unit: Apathy vs. Action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Fonts w:cs="Times New Roman" w:hAnsi="Times New Roman" w:eastAsia="Times New Roman" w:ascii="Times New Roman"/>
          <w:b w:val="1"/>
          <w:sz w:val="40"/>
          <w:highlight w:val="white"/>
          <w:rtl w:val="0"/>
        </w:rPr>
        <w:t xml:space="preserve">PART I: INTRODUCTORY MATERIALS</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b w:val="1"/>
          <w:sz w:val="28"/>
          <w:highlight w:val="white"/>
          <w:rtl w:val="0"/>
        </w:rPr>
        <w:t xml:space="preserve">Context for Learning</w:t>
      </w:r>
    </w:p>
    <w:p w:rsidP="00000000" w:rsidRPr="00000000" w:rsidR="00000000" w:rsidDel="00000000" w:rsidRDefault="00000000">
      <w:pPr>
        <w:spacing w:lineRule="auto" w:before="200"/>
        <w:ind w:left="720" w:firstLine="0"/>
        <w:contextualSpacing w:val="0"/>
        <w:rPr/>
      </w:pPr>
      <w:r w:rsidRPr="00000000" w:rsidR="00000000" w:rsidDel="00000000">
        <w:rPr>
          <w:rFonts w:cs="Times New Roman" w:hAnsi="Times New Roman" w:eastAsia="Times New Roman" w:ascii="Times New Roman"/>
          <w:b w:val="1"/>
          <w:color w:val="4f81bd"/>
          <w:highlight w:val="white"/>
          <w:rtl w:val="0"/>
        </w:rPr>
        <w:t xml:space="preserve">About the School Where You Are Teaching</w:t>
      </w:r>
    </w:p>
    <w:p w:rsidP="00000000" w:rsidRPr="00000000" w:rsidR="00000000" w:rsidDel="00000000" w:rsidRDefault="00000000">
      <w:pPr>
        <w:spacing w:lineRule="auto" w:after="120" w:before="120"/>
        <w:ind w:hanging="359"/>
        <w:contextualSpacing w:val="0"/>
        <w:rPr/>
      </w:pPr>
      <w:r w:rsidRPr="00000000" w:rsidR="00000000" w:rsidDel="00000000">
        <w:rPr>
          <w:rFonts w:cs="Times New Roman" w:hAnsi="Times New Roman" w:eastAsia="Times New Roman" w:ascii="Times New Roman"/>
          <w:b w:val="1"/>
          <w:color w:val="00000a"/>
          <w:highlight w:val="white"/>
          <w:rtl w:val="0"/>
        </w:rPr>
        <w:t xml:space="preserve">1.</w:t>
      </w:r>
      <w:r w:rsidRPr="00000000" w:rsidR="00000000" w:rsidDel="00000000">
        <w:rPr>
          <w:rFonts w:cs="Times New Roman" w:hAnsi="Times New Roman" w:eastAsia="Times New Roman" w:ascii="Times New Roman"/>
          <w:color w:val="00000a"/>
          <w:highlight w:val="white"/>
          <w:rtl w:val="0"/>
        </w:rPr>
        <w:tab/>
        <w:t xml:space="preserve">In what type of school do you teach?</w:t>
      </w:r>
    </w:p>
    <w:p w:rsidP="00000000" w:rsidRPr="00000000" w:rsidR="00000000" w:rsidDel="00000000" w:rsidRDefault="00000000">
      <w:pPr>
        <w:ind w:left="360" w:firstLine="0"/>
        <w:contextualSpacing w:val="0"/>
        <w:rPr/>
      </w:pPr>
      <w:r w:rsidRPr="00000000" w:rsidR="00000000" w:rsidDel="00000000">
        <w:rPr>
          <w:rFonts w:cs="Times New Roman" w:hAnsi="Times New Roman" w:eastAsia="Times New Roman" w:ascii="Times New Roman"/>
          <w:color w:val="00000a"/>
          <w:sz w:val="20"/>
          <w:highlight w:val="white"/>
          <w:rtl w:val="0"/>
        </w:rPr>
        <w:t xml:space="preserve">Middle school: [  ]</w:t>
      </w:r>
    </w:p>
    <w:p w:rsidP="00000000" w:rsidRPr="00000000" w:rsidR="00000000" w:rsidDel="00000000" w:rsidRDefault="00000000">
      <w:pPr>
        <w:ind w:left="360" w:firstLine="0"/>
        <w:contextualSpacing w:val="0"/>
        <w:rPr/>
      </w:pPr>
      <w:r w:rsidRPr="00000000" w:rsidR="00000000" w:rsidDel="00000000">
        <w:rPr>
          <w:rFonts w:cs="Times New Roman" w:hAnsi="Times New Roman" w:eastAsia="Times New Roman" w:ascii="Times New Roman"/>
          <w:color w:val="00000a"/>
          <w:sz w:val="20"/>
          <w:highlight w:val="white"/>
          <w:rtl w:val="0"/>
        </w:rPr>
        <w:t xml:space="preserve">High school: [X ]</w:t>
      </w:r>
    </w:p>
    <w:p w:rsidP="00000000" w:rsidRPr="00000000" w:rsidR="00000000" w:rsidDel="00000000" w:rsidRDefault="00000000">
      <w:pPr>
        <w:ind w:left="360" w:firstLine="0"/>
        <w:contextualSpacing w:val="0"/>
        <w:rPr/>
      </w:pPr>
      <w:r w:rsidRPr="00000000" w:rsidR="00000000" w:rsidDel="00000000">
        <w:rPr>
          <w:rFonts w:cs="Times New Roman" w:hAnsi="Times New Roman" w:eastAsia="Times New Roman" w:ascii="Times New Roman"/>
          <w:color w:val="00000a"/>
          <w:sz w:val="20"/>
          <w:highlight w:val="white"/>
          <w:rtl w:val="0"/>
        </w:rPr>
        <w:t xml:space="preserve">Other (please describe): [  ]</w:t>
      </w:r>
    </w:p>
    <w:p w:rsidP="00000000" w:rsidRPr="00000000" w:rsidR="00000000" w:rsidDel="00000000" w:rsidRDefault="00000000">
      <w:pPr>
        <w:ind w:left="360" w:firstLine="0"/>
        <w:contextualSpacing w:val="0"/>
        <w:rPr/>
      </w:pPr>
      <w:r w:rsidRPr="00000000" w:rsidR="00000000" w:rsidDel="00000000">
        <w:rPr>
          <w:rtl w:val="0"/>
        </w:rPr>
      </w:r>
    </w:p>
    <w:p w:rsidP="00000000" w:rsidRPr="00000000" w:rsidR="00000000" w:rsidDel="00000000" w:rsidRDefault="00000000">
      <w:pPr>
        <w:ind w:left="360" w:firstLine="0"/>
        <w:contextualSpacing w:val="0"/>
        <w:rPr/>
      </w:pPr>
      <w:r w:rsidRPr="00000000" w:rsidR="00000000" w:rsidDel="00000000">
        <w:rPr>
          <w:rFonts w:cs="Times New Roman" w:hAnsi="Times New Roman" w:eastAsia="Times New Roman" w:ascii="Times New Roman"/>
          <w:color w:val="00000a"/>
          <w:sz w:val="20"/>
          <w:highlight w:val="white"/>
          <w:rtl w:val="0"/>
        </w:rPr>
        <w:t xml:space="preserve">Urban: [  ]</w:t>
      </w:r>
    </w:p>
    <w:p w:rsidP="00000000" w:rsidRPr="00000000" w:rsidR="00000000" w:rsidDel="00000000" w:rsidRDefault="00000000">
      <w:pPr>
        <w:ind w:left="360" w:firstLine="0"/>
        <w:contextualSpacing w:val="0"/>
        <w:rPr/>
      </w:pPr>
      <w:r w:rsidRPr="00000000" w:rsidR="00000000" w:rsidDel="00000000">
        <w:rPr>
          <w:rFonts w:cs="Times New Roman" w:hAnsi="Times New Roman" w:eastAsia="Times New Roman" w:ascii="Times New Roman"/>
          <w:color w:val="00000a"/>
          <w:sz w:val="20"/>
          <w:highlight w:val="white"/>
          <w:rtl w:val="0"/>
        </w:rPr>
        <w:t xml:space="preserve">Suburban: [X ]</w:t>
      </w:r>
    </w:p>
    <w:p w:rsidP="00000000" w:rsidRPr="00000000" w:rsidR="00000000" w:rsidDel="00000000" w:rsidRDefault="00000000">
      <w:pPr>
        <w:ind w:left="360" w:firstLine="0"/>
        <w:contextualSpacing w:val="0"/>
        <w:rPr/>
      </w:pPr>
      <w:r w:rsidRPr="00000000" w:rsidR="00000000" w:rsidDel="00000000">
        <w:rPr>
          <w:rFonts w:cs="Times New Roman" w:hAnsi="Times New Roman" w:eastAsia="Times New Roman" w:ascii="Times New Roman"/>
          <w:color w:val="00000a"/>
          <w:sz w:val="20"/>
          <w:highlight w:val="white"/>
          <w:rtl w:val="0"/>
        </w:rPr>
        <w:t xml:space="preserve">Rural: [  ]</w:t>
      </w:r>
    </w:p>
    <w:p w:rsidP="00000000" w:rsidRPr="00000000" w:rsidR="00000000" w:rsidDel="00000000" w:rsidRDefault="00000000">
      <w:pPr>
        <w:ind w:left="360" w:firstLine="0"/>
        <w:contextualSpacing w:val="0"/>
        <w:rPr/>
      </w:pPr>
      <w:r w:rsidRPr="00000000" w:rsidR="00000000" w:rsidDel="00000000">
        <w:rPr>
          <w:rtl w:val="0"/>
        </w:rPr>
      </w:r>
    </w:p>
    <w:p w:rsidP="00000000" w:rsidRPr="00000000" w:rsidR="00000000" w:rsidDel="00000000" w:rsidRDefault="00000000">
      <w:pPr>
        <w:spacing w:lineRule="auto" w:after="120" w:before="120"/>
        <w:ind w:hanging="359"/>
        <w:contextualSpacing w:val="0"/>
        <w:rPr/>
      </w:pPr>
      <w:r w:rsidRPr="00000000" w:rsidR="00000000" w:rsidDel="00000000">
        <w:rPr>
          <w:rFonts w:cs="Times New Roman" w:hAnsi="Times New Roman" w:eastAsia="Times New Roman" w:ascii="Times New Roman"/>
          <w:b w:val="1"/>
          <w:color w:val="00000a"/>
          <w:highlight w:val="white"/>
          <w:rtl w:val="0"/>
        </w:rPr>
        <w:t xml:space="preserve">2.</w:t>
      </w:r>
      <w:r w:rsidRPr="00000000" w:rsidR="00000000" w:rsidDel="00000000">
        <w:rPr>
          <w:rFonts w:cs="Times New Roman" w:hAnsi="Times New Roman" w:eastAsia="Times New Roman" w:ascii="Times New Roman"/>
          <w:color w:val="00000a"/>
          <w:highlight w:val="white"/>
          <w:rtl w:val="0"/>
        </w:rPr>
        <w:tab/>
        <w:t xml:space="preserve">List any special features of your school or classroom setting (e.g., charter, co-teaching, themed magnet, classroom aide, bilingual, team taught with a special education teacher) that will affect your teaching in this learning segment.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[The high school is a STEM (Science, Technology, Engineering, and Mathematics) school which means that the curriculum is driven by a business community designed model, with the goal of preparing its students for the 21</w:t>
      </w:r>
      <w:r w:rsidRPr="00000000" w:rsidR="00000000" w:rsidDel="00000000">
        <w:rPr>
          <w:rFonts w:cs="Times New Roman" w:hAnsi="Times New Roman" w:eastAsia="Times New Roman" w:ascii="Times New Roman"/>
          <w:sz w:val="40"/>
          <w:highlight w:val="white"/>
          <w:vertAlign w:val="superscript"/>
          <w:rtl w:val="0"/>
        </w:rPr>
        <w:t xml:space="preserve">st</w:t>
      </w:r>
      <w:r w:rsidRPr="00000000" w:rsidR="00000000" w:rsidDel="00000000">
        <w:rPr>
          <w:rFonts w:cs="Times New Roman" w:hAnsi="Times New Roman" w:eastAsia="Times New Roman" w:ascii="Times New Roman"/>
          <w:sz w:val="24"/>
          <w:highlight w:val="white"/>
          <w:rtl w:val="0"/>
        </w:rPr>
        <w:t xml:space="preserve"> century workforce. The STEM system encourages project-based learning, which is in line with the evaluation plan for this unit.]</w:t>
      </w:r>
    </w:p>
    <w:p w:rsidP="00000000" w:rsidRPr="00000000" w:rsidR="00000000" w:rsidDel="00000000" w:rsidRDefault="00000000">
      <w:pPr>
        <w:spacing w:lineRule="auto" w:after="120" w:before="120"/>
        <w:ind w:left="360" w:firstLine="0"/>
        <w:contextualSpacing w:val="0"/>
        <w:rPr/>
      </w:pPr>
      <w:r w:rsidRPr="00000000" w:rsidR="00000000" w:rsidDel="00000000">
        <w:rPr>
          <w:rFonts w:cs="Times New Roman" w:hAnsi="Times New Roman" w:eastAsia="Times New Roman" w:ascii="Times New Roman"/>
          <w:color w:val="00000a"/>
          <w:highlight w:val="white"/>
          <w:rtl w:val="0"/>
        </w:rPr>
        <w:t xml:space="preserve">Describe any district, school, or cooperating teacher requirements or expectations that might affect your planning or delivery of instruction, such as required curricula, pacing plan, use of specific instructional strategies, or standardized tests.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[The EOG test for the tenth grade is very important for the success of the students the school. The PTA has recently pushed for more emphasis on test preparation for the EOG and mandates regular practice tests based on a standardized test from the previous years.  ]</w:t>
      </w:r>
    </w:p>
    <w:p w:rsidP="00000000" w:rsidRPr="00000000" w:rsidR="00000000" w:rsidDel="00000000" w:rsidRDefault="00000000">
      <w:pPr>
        <w:spacing w:lineRule="auto" w:before="200"/>
        <w:ind w:left="720" w:firstLine="0"/>
        <w:contextualSpacing w:val="0"/>
        <w:rPr/>
      </w:pPr>
      <w:r w:rsidRPr="00000000" w:rsidR="00000000" w:rsidDel="00000000">
        <w:rPr>
          <w:rFonts w:cs="Times New Roman" w:hAnsi="Times New Roman" w:eastAsia="Times New Roman" w:ascii="Times New Roman"/>
          <w:b w:val="1"/>
          <w:color w:val="4f81bd"/>
          <w:highlight w:val="white"/>
          <w:rtl w:val="0"/>
        </w:rPr>
        <w:t xml:space="preserve">About the Class Featured in This Assessment</w:t>
      </w:r>
    </w:p>
    <w:p w:rsidP="00000000" w:rsidRPr="00000000" w:rsidR="00000000" w:rsidDel="00000000" w:rsidRDefault="00000000">
      <w:pPr>
        <w:spacing w:lineRule="auto" w:after="120" w:before="120"/>
        <w:ind w:hanging="359"/>
        <w:contextualSpacing w:val="0"/>
        <w:rPr/>
      </w:pPr>
      <w:r w:rsidRPr="00000000" w:rsidR="00000000" w:rsidDel="00000000">
        <w:rPr>
          <w:rFonts w:cs="Times New Roman" w:hAnsi="Times New Roman" w:eastAsia="Times New Roman" w:ascii="Times New Roman"/>
          <w:b w:val="1"/>
          <w:color w:val="00000a"/>
          <w:highlight w:val="white"/>
          <w:rtl w:val="0"/>
        </w:rPr>
        <w:t xml:space="preserve">1.</w:t>
      </w:r>
      <w:r w:rsidRPr="00000000" w:rsidR="00000000" w:rsidDel="00000000">
        <w:rPr>
          <w:rFonts w:cs="Times New Roman" w:hAnsi="Times New Roman" w:eastAsia="Times New Roman" w:ascii="Times New Roman"/>
          <w:color w:val="00000a"/>
          <w:highlight w:val="white"/>
          <w:rtl w:val="0"/>
        </w:rPr>
        <w:tab/>
        <w:t xml:space="preserve">How much time is devoted each day to English-Language Arts instruction in your classroom?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[90 minutes]</w:t>
      </w:r>
    </w:p>
    <w:p w:rsidP="00000000" w:rsidRPr="00000000" w:rsidR="00000000" w:rsidDel="00000000" w:rsidRDefault="00000000">
      <w:pPr>
        <w:spacing w:lineRule="auto" w:after="120" w:before="120"/>
        <w:ind w:hanging="359"/>
        <w:contextualSpacing w:val="0"/>
        <w:rPr/>
      </w:pPr>
      <w:r w:rsidRPr="00000000" w:rsidR="00000000" w:rsidDel="00000000">
        <w:rPr>
          <w:rFonts w:cs="Times New Roman" w:hAnsi="Times New Roman" w:eastAsia="Times New Roman" w:ascii="Times New Roman"/>
          <w:b w:val="1"/>
          <w:color w:val="00000a"/>
          <w:highlight w:val="white"/>
          <w:rtl w:val="0"/>
        </w:rPr>
        <w:t xml:space="preserve">2.</w:t>
      </w:r>
      <w:r w:rsidRPr="00000000" w:rsidR="00000000" w:rsidDel="00000000">
        <w:rPr>
          <w:rFonts w:cs="Times New Roman" w:hAnsi="Times New Roman" w:eastAsia="Times New Roman" w:ascii="Times New Roman"/>
          <w:color w:val="00000a"/>
          <w:highlight w:val="white"/>
          <w:rtl w:val="0"/>
        </w:rPr>
        <w:tab/>
        <w:t xml:space="preserve">Is there any ability grouping or tracking in English-Language Arts? If so, please describe how it affects your class.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[Yes, the class I am working with is an “academic level” class which means that the students are non-honors and non-AP. These students in particular have become accustomed to test preparation and multiple choice questions and the defining measure of their success and it may be a challenge to get them engaged in a more open-ended curriculum and evaluation plan. ]</w:t>
      </w:r>
    </w:p>
    <w:p w:rsidP="00000000" w:rsidRPr="00000000" w:rsidR="00000000" w:rsidDel="00000000" w:rsidRDefault="00000000">
      <w:pPr>
        <w:spacing w:lineRule="auto" w:after="120" w:before="120"/>
        <w:ind w:hanging="359"/>
        <w:contextualSpacing w:val="0"/>
        <w:rPr/>
      </w:pPr>
      <w:r w:rsidRPr="00000000" w:rsidR="00000000" w:rsidDel="00000000">
        <w:rPr>
          <w:rFonts w:cs="Times New Roman" w:hAnsi="Times New Roman" w:eastAsia="Times New Roman" w:ascii="Times New Roman"/>
          <w:b w:val="1"/>
          <w:color w:val="00000a"/>
          <w:highlight w:val="white"/>
          <w:rtl w:val="0"/>
        </w:rPr>
        <w:t xml:space="preserve">3.</w:t>
      </w:r>
      <w:r w:rsidRPr="00000000" w:rsidR="00000000" w:rsidDel="00000000">
        <w:rPr>
          <w:rFonts w:cs="Times New Roman" w:hAnsi="Times New Roman" w:eastAsia="Times New Roman" w:ascii="Times New Roman"/>
          <w:color w:val="00000a"/>
          <w:highlight w:val="white"/>
          <w:rtl w:val="0"/>
        </w:rPr>
        <w:tab/>
        <w:t xml:space="preserve">Identify any textbook or instructional program you primarily use for English-Language Arts instruction. If a textbook, please provide the title, publisher, and date of publication.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[McDougal Littel (2006) </w:t>
      </w:r>
      <w:r w:rsidRPr="00000000" w:rsidR="00000000" w:rsidDel="00000000">
        <w:rPr>
          <w:rFonts w:cs="Times New Roman" w:hAnsi="Times New Roman" w:eastAsia="Times New Roman" w:ascii="Times New Roman"/>
          <w:i w:val="1"/>
          <w:sz w:val="24"/>
          <w:highlight w:val="white"/>
          <w:rtl w:val="0"/>
        </w:rPr>
        <w:t xml:space="preserve">Language of Literature: World Literature</w:t>
      </w:r>
      <w:r w:rsidRPr="00000000" w:rsidR="00000000" w:rsidDel="00000000">
        <w:rPr>
          <w:rFonts w:cs="Times New Roman" w:hAnsi="Times New Roman" w:eastAsia="Times New Roman" w:ascii="Times New Roman"/>
          <w:sz w:val="24"/>
          <w:highlight w:val="white"/>
          <w:rtl w:val="0"/>
        </w:rPr>
        <w:t xml:space="preserve">   ]</w:t>
      </w:r>
    </w:p>
    <w:p w:rsidP="00000000" w:rsidRPr="00000000" w:rsidR="00000000" w:rsidDel="00000000" w:rsidRDefault="00000000">
      <w:pPr>
        <w:spacing w:lineRule="auto" w:after="120" w:before="120"/>
        <w:ind w:left="360" w:firstLine="0"/>
        <w:contextualSpacing w:val="0"/>
        <w:rPr/>
      </w:pPr>
      <w:r w:rsidRPr="00000000" w:rsidR="00000000" w:rsidDel="00000000">
        <w:rPr>
          <w:rFonts w:cs="Times New Roman" w:hAnsi="Times New Roman" w:eastAsia="Times New Roman" w:ascii="Times New Roman"/>
          <w:color w:val="00000a"/>
          <w:highlight w:val="white"/>
          <w:rtl w:val="0"/>
        </w:rPr>
        <w:t xml:space="preserve">List other resources (e.g., electronic white board, online resources) you use for English-Language Arts instruction in this class.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[Projector, overhead, YouTube, DVD, online-indices]</w:t>
      </w:r>
    </w:p>
    <w:p w:rsidP="00000000" w:rsidRPr="00000000" w:rsidR="00000000" w:rsidDel="00000000" w:rsidRDefault="00000000">
      <w:pPr>
        <w:spacing w:lineRule="auto" w:before="200"/>
        <w:ind w:left="720" w:firstLine="0"/>
        <w:contextualSpacing w:val="0"/>
        <w:rPr/>
      </w:pPr>
      <w:r w:rsidRPr="00000000" w:rsidR="00000000" w:rsidDel="00000000">
        <w:rPr>
          <w:rFonts w:cs="Times New Roman" w:hAnsi="Times New Roman" w:eastAsia="Times New Roman" w:ascii="Times New Roman"/>
          <w:b w:val="1"/>
          <w:color w:val="4f81bd"/>
          <w:highlight w:val="white"/>
          <w:rtl w:val="0"/>
        </w:rPr>
        <w:t xml:space="preserve">About the Students in the Class Featured in This Assessment</w:t>
      </w:r>
    </w:p>
    <w:p w:rsidP="00000000" w:rsidRPr="00000000" w:rsidR="00000000" w:rsidDel="00000000" w:rsidRDefault="00000000">
      <w:pPr>
        <w:spacing w:lineRule="auto" w:after="120" w:before="120"/>
        <w:ind w:hanging="359"/>
        <w:contextualSpacing w:val="0"/>
        <w:rPr/>
      </w:pPr>
      <w:r w:rsidRPr="00000000" w:rsidR="00000000" w:rsidDel="00000000">
        <w:rPr>
          <w:rFonts w:cs="Times New Roman" w:hAnsi="Times New Roman" w:eastAsia="Times New Roman" w:ascii="Times New Roman"/>
          <w:b w:val="1"/>
          <w:color w:val="00000a"/>
          <w:highlight w:val="white"/>
          <w:rtl w:val="0"/>
        </w:rPr>
        <w:t xml:space="preserve">1.</w:t>
      </w:r>
      <w:r w:rsidRPr="00000000" w:rsidR="00000000" w:rsidDel="00000000">
        <w:rPr>
          <w:rFonts w:cs="Times New Roman" w:hAnsi="Times New Roman" w:eastAsia="Times New Roman" w:ascii="Times New Roman"/>
          <w:color w:val="00000a"/>
          <w:highlight w:val="white"/>
          <w:rtl w:val="0"/>
        </w:rPr>
        <w:tab/>
        <w:t xml:space="preserve">Grade level(s): [10]</w:t>
      </w:r>
    </w:p>
    <w:p w:rsidP="00000000" w:rsidRPr="00000000" w:rsidR="00000000" w:rsidDel="00000000" w:rsidRDefault="00000000">
      <w:pPr>
        <w:spacing w:lineRule="auto" w:after="120" w:before="120"/>
        <w:ind w:hanging="359"/>
        <w:contextualSpacing w:val="0"/>
        <w:rPr/>
      </w:pPr>
      <w:r w:rsidRPr="00000000" w:rsidR="00000000" w:rsidDel="00000000">
        <w:rPr>
          <w:rFonts w:cs="Times New Roman" w:hAnsi="Times New Roman" w:eastAsia="Times New Roman" w:ascii="Times New Roman"/>
          <w:b w:val="1"/>
          <w:color w:val="00000a"/>
          <w:highlight w:val="white"/>
          <w:rtl w:val="0"/>
        </w:rPr>
        <w:t xml:space="preserve">2.</w:t>
      </w:r>
      <w:r w:rsidRPr="00000000" w:rsidR="00000000" w:rsidDel="00000000">
        <w:rPr>
          <w:rFonts w:cs="Times New Roman" w:hAnsi="Times New Roman" w:eastAsia="Times New Roman" w:ascii="Times New Roman"/>
          <w:color w:val="00000a"/>
          <w:highlight w:val="white"/>
          <w:rtl w:val="0"/>
        </w:rPr>
        <w:tab/>
        <w:t xml:space="preserve">Number of students in the class [ 24 ]</w:t>
      </w:r>
    </w:p>
    <w:p w:rsidP="00000000" w:rsidRPr="00000000" w:rsidR="00000000" w:rsidDel="00000000" w:rsidRDefault="00000000">
      <w:pPr>
        <w:spacing w:lineRule="auto" w:after="120" w:before="120"/>
        <w:contextualSpacing w:val="0"/>
        <w:rPr/>
      </w:pPr>
      <w:r w:rsidRPr="00000000" w:rsidR="00000000" w:rsidDel="00000000">
        <w:rPr>
          <w:rFonts w:cs="Times New Roman" w:hAnsi="Times New Roman" w:eastAsia="Times New Roman" w:ascii="Times New Roman"/>
          <w:color w:val="00000a"/>
          <w:sz w:val="20"/>
          <w:highlight w:val="white"/>
          <w:rtl w:val="0"/>
        </w:rPr>
        <w:t xml:space="preserve">     males [15  ] females [ 9 ]</w:t>
      </w:r>
    </w:p>
    <w:p w:rsidP="00000000" w:rsidRPr="00000000" w:rsidR="00000000" w:rsidDel="00000000" w:rsidRDefault="00000000">
      <w:pPr>
        <w:spacing w:lineRule="auto" w:after="120" w:before="120"/>
        <w:ind w:hanging="359"/>
        <w:contextualSpacing w:val="0"/>
        <w:rPr/>
      </w:pPr>
      <w:r w:rsidRPr="00000000" w:rsidR="00000000" w:rsidDel="00000000">
        <w:rPr>
          <w:rFonts w:cs="Times New Roman" w:hAnsi="Times New Roman" w:eastAsia="Times New Roman" w:ascii="Times New Roman"/>
          <w:b w:val="1"/>
          <w:color w:val="00000a"/>
          <w:highlight w:val="white"/>
          <w:rtl w:val="0"/>
        </w:rPr>
        <w:t xml:space="preserve">3.</w:t>
      </w:r>
      <w:r w:rsidRPr="00000000" w:rsidR="00000000" w:rsidDel="00000000">
        <w:rPr>
          <w:rFonts w:cs="Times New Roman" w:hAnsi="Times New Roman" w:eastAsia="Times New Roman" w:ascii="Times New Roman"/>
          <w:color w:val="00000a"/>
          <w:highlight w:val="white"/>
          <w:rtl w:val="0"/>
        </w:rPr>
        <w:tab/>
        <w:t xml:space="preserve">Complete the chart below to summarize required or needed supports, accommodations or modifications for your students that will affect your instruction in this learning segment. As needed, consult with your cooperating teacher to complete the chart. Some rows have been completed in italics as examples. Use as many rows as you need.</w:t>
      </w:r>
    </w:p>
    <w:p w:rsidP="00000000" w:rsidRPr="00000000" w:rsidR="00000000" w:rsidDel="00000000" w:rsidRDefault="00000000">
      <w:pPr>
        <w:spacing w:lineRule="auto" w:after="160" w:before="160"/>
        <w:ind w:left="360" w:firstLine="0"/>
        <w:contextualSpacing w:val="0"/>
        <w:rPr/>
      </w:pPr>
      <w:r w:rsidRPr="00000000" w:rsidR="00000000" w:rsidDel="00000000">
        <w:rPr>
          <w:rFonts w:cs="Times New Roman" w:hAnsi="Times New Roman" w:eastAsia="Times New Roman" w:ascii="Times New Roman"/>
          <w:color w:val="00000a"/>
          <w:highlight w:val="white"/>
          <w:rtl w:val="0"/>
        </w:rPr>
        <w:t xml:space="preserve">Consider the variety of learners in your class who may require different strategies/supports or accommodations/modifications to instruction or assessment (e.g., students with IEPs or 504 plans, English language learners, struggling readers, underperforming students or those with gaps in </w:t>
      </w:r>
      <w:r w:rsidRPr="00000000" w:rsidR="00000000" w:rsidDel="00000000">
        <w:rPr>
          <w:sz w:val="16"/>
          <w:rtl w:val="0"/>
        </w:rPr>
        <w:t xml:space="preserve">academic knowledge, and/or gifted students needing greater support or challenge).</w:t>
      </w:r>
    </w:p>
    <w:tbl>
      <w:tblGrid>
        <w:gridCol w:w="2970"/>
        <w:gridCol w:w="1695"/>
        <w:gridCol w:w="4245"/>
        <w:gridCol w:w="405"/>
      </w:tblGrid>
      <w:tr>
        <w:tc>
          <w:tcPr>
            <w:shd w:fill="c2b7a1"/>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Students with Specific Learning Needs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r>
      <w:tr>
        <w:tc>
          <w:tcPr>
            <w:shd w:fill="c2b7a1"/>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IEP/504 Plans: Classifications/Needs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shd w:fill="c2b7a1"/>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Number of Students</w:t>
            </w:r>
          </w:p>
        </w:tc>
        <w:tc>
          <w:tcPr>
            <w:shd w:fill="c2b7a1"/>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Supports, Accommodations, Modifications, Pertinent IEP Goals</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Visual processing</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7</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Close monitoring, use audio text.</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English Language Learners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5</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Extended time, access to print texts and dictionaries, access to translation of text, allow for visually centered presentations</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Dyslexia</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2</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Extended time, provide oral explanation of directions,</w:t>
            </w:r>
          </w:p>
        </w:tc>
      </w:tr>
    </w:tbl>
    <w:p w:rsidP="00000000" w:rsidRPr="00000000" w:rsidR="00000000" w:rsidDel="00000000" w:rsidRDefault="00000000">
      <w:pPr>
        <w:contextualSpacing w:val="0"/>
        <w:rPr/>
      </w:pPr>
      <w:r w:rsidRPr="00000000" w:rsidR="00000000" w:rsidDel="00000000">
        <w:rPr>
          <w:rtl w:val="0"/>
        </w:rPr>
      </w:r>
    </w:p>
    <w:tbl>
      <w:tblGrid>
        <w:gridCol w:w="3021"/>
        <w:gridCol w:w="1690"/>
        <w:gridCol w:w="4248"/>
        <w:gridCol w:w="80"/>
        <w:gridCol w:w="80"/>
        <w:gridCol w:w="80"/>
        <w:gridCol w:w="80"/>
        <w:gridCol w:w="80"/>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Low Vision</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1</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Extended time, oral explanations, access to audio version of class texts, preferred placement in room</w:t>
            </w:r>
          </w:p>
        </w:tc>
      </w:tr>
      <w:tr>
        <w:tc>
          <w:tcPr>
            <w:shd w:fill="c2b7a1"/>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Other Learning Needs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shd w:fill="c2b7a1"/>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Number of Students</w:t>
            </w:r>
          </w:p>
        </w:tc>
        <w:tc>
          <w:tcPr>
            <w:shd w:fill="c2b7a1"/>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Supports, Accommodations, Modifications</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Struggling readers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7</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Provide oral explanations for directions, extended time, and sentence frames to support written responses</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Behavioral Problems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7</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Manage classroom effectively, engage students in learning</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High rates of Absenteeism due to low SES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8</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sz w:val="16"/>
                <w:rtl w:val="0"/>
              </w:rPr>
              <w:t xml:space="preserve">Allow for extended time for assignments, clear directions prepared for those absent</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rPr/>
            </w:pPr>
            <w:r w:rsidRPr="00000000" w:rsidR="00000000" w:rsidDel="00000000">
              <w:rPr>
                <w:rtl w:val="0"/>
              </w:rPr>
            </w:r>
          </w:p>
        </w:tc>
      </w:tr>
    </w:tbl>
    <w:p w:rsidP="00000000" w:rsidRPr="00000000" w:rsidR="00000000" w:rsidDel="00000000" w:rsidRDefault="00000000">
      <w:pPr>
        <w:ind w:left="720" w:firstLine="0"/>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 xml:space="preserve">B. Organizational Principle</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I chose my theme of apathy vs. action because I wanted to find a way to discuss of the Holocaust and Wiesel’s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that made the events more relevant to students today. Too often people see the Holocaust an isolated historical aberration, something incomprehensible and unfathomable, but I want to get students interested in why such a thing could happen and what elements would lead people to become perpetrators, bystanders, or victims. I want to explore what creates apathy, both in context of the Holocaust but also about world and social problems today.</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8"/>
          <w:highlight w:val="white"/>
          <w:rtl w:val="0"/>
        </w:rPr>
        <w:t xml:space="preserve">C. Primary Subject Matter</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The focus for the unit is on apathy and its impact on human society, from daily events like advertisements and peer relationships to larger issues including, but not limited to, American society today and the Holocaust. The main text will be the novel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by Elie Wiesel and will incorporate short stories, poetry, film, advertising, art, and other media.</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Common Core Standards</w:t>
      </w:r>
    </w:p>
    <w:p w:rsidP="00000000" w:rsidRPr="00000000" w:rsidR="00000000" w:rsidDel="00000000" w:rsidRDefault="00000000">
      <w:pPr>
        <w:spacing w:lineRule="auto" w:after="160" w:line="346"/>
        <w:ind w:left="720" w:hanging="359"/>
        <w:contextualSpacing w:val="0"/>
        <w:rPr/>
      </w:pPr>
      <w:hyperlink r:id="rId5">
        <w:r w:rsidRPr="00000000" w:rsidR="00000000" w:rsidDel="00000000">
          <w:rPr>
            <w:color w:val="8a2003"/>
            <w:sz w:val="20"/>
            <w:highlight w:val="white"/>
            <w:u w:val="single"/>
            <w:rtl w:val="0"/>
          </w:rPr>
          <w:t xml:space="preserve">CCSS.ELA-Literacy.RL.9-10.6</w:t>
        </w:r>
      </w:hyperlink>
      <w:r w:rsidRPr="00000000" w:rsidR="00000000" w:rsidDel="00000000">
        <w:rPr>
          <w:color w:val="3b3b3a"/>
          <w:sz w:val="20"/>
          <w:highlight w:val="white"/>
          <w:rtl w:val="0"/>
        </w:rPr>
        <w:t xml:space="preserve"> Analyze a particular point of view or cultural experience reflected in a work of literature from outside the United States, drawing on a wide reading of world literature.</w:t>
      </w:r>
    </w:p>
    <w:p w:rsidP="00000000" w:rsidRPr="00000000" w:rsidR="00000000" w:rsidDel="00000000" w:rsidRDefault="00000000">
      <w:pPr>
        <w:spacing w:lineRule="auto" w:after="160" w:line="346"/>
        <w:ind w:left="720" w:hanging="359"/>
        <w:contextualSpacing w:val="0"/>
        <w:rPr/>
      </w:pPr>
      <w:hyperlink r:id="rId6">
        <w:r w:rsidRPr="00000000" w:rsidR="00000000" w:rsidDel="00000000">
          <w:rPr>
            <w:color w:val="8a2003"/>
            <w:sz w:val="20"/>
            <w:highlight w:val="white"/>
            <w:u w:val="single"/>
            <w:rtl w:val="0"/>
          </w:rPr>
          <w:t xml:space="preserve">CCSS.ELA-Literacy.RL.9-10.7</w:t>
        </w:r>
      </w:hyperlink>
      <w:r w:rsidRPr="00000000" w:rsidR="00000000" w:rsidDel="00000000">
        <w:rPr>
          <w:color w:val="3b3b3a"/>
          <w:sz w:val="20"/>
          <w:highlight w:val="white"/>
          <w:rtl w:val="0"/>
        </w:rPr>
        <w:t xml:space="preserve"> Analyze the representation of a subject or a key scene in two different artistic mediums, including what is emphasized or absent in each treatment (e.g., Auden’s “Musée des Beaux Arts” and Breughel’s Landscape with the Fall of Icarus).</w:t>
      </w:r>
    </w:p>
    <w:p w:rsidP="00000000" w:rsidRPr="00000000" w:rsidR="00000000" w:rsidDel="00000000" w:rsidRDefault="00000000">
      <w:pPr>
        <w:spacing w:lineRule="auto" w:after="160" w:line="346"/>
        <w:ind w:left="720" w:hanging="359"/>
        <w:contextualSpacing w:val="0"/>
        <w:rPr/>
      </w:pPr>
      <w:hyperlink r:id="rId7">
        <w:r w:rsidRPr="00000000" w:rsidR="00000000" w:rsidDel="00000000">
          <w:rPr>
            <w:color w:val="8a2003"/>
            <w:sz w:val="20"/>
            <w:highlight w:val="white"/>
            <w:u w:val="single"/>
            <w:rtl w:val="0"/>
          </w:rPr>
          <w:t xml:space="preserve">CCSS.ELA-Literacy.RI.9-10.1</w:t>
        </w:r>
      </w:hyperlink>
      <w:r w:rsidRPr="00000000" w:rsidR="00000000" w:rsidDel="00000000">
        <w:rPr>
          <w:color w:val="3b3b3a"/>
          <w:sz w:val="20"/>
          <w:highlight w:val="white"/>
          <w:rtl w:val="0"/>
        </w:rPr>
        <w:t xml:space="preserve"> Cite strong and thorough textual evidence to support analysis of what the text says explicitly as well as inferences drawn from the text.</w:t>
      </w:r>
    </w:p>
    <w:p w:rsidP="00000000" w:rsidRPr="00000000" w:rsidR="00000000" w:rsidDel="00000000" w:rsidRDefault="00000000">
      <w:pPr>
        <w:spacing w:lineRule="auto" w:after="160" w:line="346"/>
        <w:ind w:left="720" w:hanging="359"/>
        <w:contextualSpacing w:val="0"/>
        <w:rPr/>
      </w:pPr>
      <w:hyperlink r:id="rId8">
        <w:r w:rsidRPr="00000000" w:rsidR="00000000" w:rsidDel="00000000">
          <w:rPr>
            <w:color w:val="8a2003"/>
            <w:sz w:val="20"/>
            <w:highlight w:val="white"/>
            <w:u w:val="single"/>
            <w:rtl w:val="0"/>
          </w:rPr>
          <w:t xml:space="preserve">CCSS.ELA-Literacy.W.9-10.2</w:t>
        </w:r>
      </w:hyperlink>
      <w:r w:rsidRPr="00000000" w:rsidR="00000000" w:rsidDel="00000000">
        <w:rPr>
          <w:color w:val="3b3b3a"/>
          <w:sz w:val="20"/>
          <w:highlight w:val="white"/>
          <w:rtl w:val="0"/>
        </w:rPr>
        <w:t xml:space="preserve"> Write informative/explanatory texts to examine and convey complex ideas, concepts, and information clearly and accurately through the effective selection, organization, and analysis of content.</w:t>
      </w:r>
    </w:p>
    <w:p w:rsidP="00000000" w:rsidRPr="00000000" w:rsidR="00000000" w:rsidDel="00000000" w:rsidRDefault="00000000">
      <w:pPr>
        <w:spacing w:lineRule="auto" w:after="160" w:line="346"/>
        <w:ind w:left="720" w:hanging="359"/>
        <w:contextualSpacing w:val="0"/>
        <w:rPr/>
      </w:pPr>
      <w:hyperlink r:id="rId9">
        <w:r w:rsidRPr="00000000" w:rsidR="00000000" w:rsidDel="00000000">
          <w:rPr>
            <w:color w:val="8a2003"/>
            <w:sz w:val="20"/>
            <w:highlight w:val="white"/>
            <w:u w:val="single"/>
            <w:rtl w:val="0"/>
          </w:rPr>
          <w:t xml:space="preserve">CCSS.ELA-Literacy.W.9-10.6</w:t>
        </w:r>
      </w:hyperlink>
      <w:r w:rsidRPr="00000000" w:rsidR="00000000" w:rsidDel="00000000">
        <w:rPr>
          <w:color w:val="3b3b3a"/>
          <w:sz w:val="20"/>
          <w:highlight w:val="white"/>
          <w:rtl w:val="0"/>
        </w:rPr>
        <w:t xml:space="preserve"> Use technology, including the Internet, to produce, publish, and update individual or shared writing products, taking advantage of technology’s capacity to link to other information and to display information flexibly and dynamically.</w:t>
      </w:r>
    </w:p>
    <w:p w:rsidP="00000000" w:rsidRPr="00000000" w:rsidR="00000000" w:rsidDel="00000000" w:rsidRDefault="00000000">
      <w:pPr>
        <w:spacing w:lineRule="auto" w:after="160" w:line="346"/>
        <w:ind w:left="720" w:hanging="359"/>
        <w:contextualSpacing w:val="0"/>
        <w:rPr/>
      </w:pPr>
      <w:hyperlink r:id="rId10">
        <w:r w:rsidRPr="00000000" w:rsidR="00000000" w:rsidDel="00000000">
          <w:rPr>
            <w:color w:val="8a2003"/>
            <w:sz w:val="20"/>
            <w:highlight w:val="white"/>
            <w:u w:val="single"/>
            <w:rtl w:val="0"/>
          </w:rPr>
          <w:t xml:space="preserve">CCSS.ELA-Literacy.W.9-10.7</w:t>
        </w:r>
      </w:hyperlink>
      <w:r w:rsidRPr="00000000" w:rsidR="00000000" w:rsidDel="00000000">
        <w:rPr>
          <w:color w:val="3b3b3a"/>
          <w:sz w:val="20"/>
          <w:highlight w:val="white"/>
          <w:rtl w:val="0"/>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P="00000000" w:rsidRPr="00000000" w:rsidR="00000000" w:rsidDel="00000000" w:rsidRDefault="00000000">
      <w:pPr>
        <w:spacing w:lineRule="auto" w:after="160" w:line="346"/>
        <w:ind w:left="720" w:hanging="359"/>
        <w:contextualSpacing w:val="0"/>
        <w:rPr/>
      </w:pPr>
      <w:hyperlink r:id="rId11">
        <w:r w:rsidRPr="00000000" w:rsidR="00000000" w:rsidDel="00000000">
          <w:rPr>
            <w:color w:val="8a2003"/>
            <w:sz w:val="20"/>
            <w:highlight w:val="white"/>
            <w:u w:val="single"/>
            <w:rtl w:val="0"/>
          </w:rPr>
          <w:t xml:space="preserve">CCSS.ELA-Literacy.W.9-10.10</w:t>
        </w:r>
      </w:hyperlink>
      <w:r w:rsidRPr="00000000" w:rsidR="00000000" w:rsidDel="00000000">
        <w:rPr>
          <w:color w:val="3b3b3a"/>
          <w:sz w:val="20"/>
          <w:highlight w:val="white"/>
          <w:rtl w:val="0"/>
        </w:rPr>
        <w:t xml:space="preserve"> Write routinely over extended time frames (time for research, reflection, and revision) and shorter time frames (a single sitting or a day or two) for a range of tasks, purposes, and audiences.</w:t>
      </w:r>
    </w:p>
    <w:p w:rsidP="00000000" w:rsidRPr="00000000" w:rsidR="00000000" w:rsidDel="00000000" w:rsidRDefault="00000000">
      <w:pPr>
        <w:spacing w:lineRule="auto" w:after="160" w:line="346"/>
        <w:ind w:left="720" w:hanging="359"/>
        <w:contextualSpacing w:val="0"/>
        <w:rPr/>
      </w:pPr>
      <w:hyperlink r:id="rId12">
        <w:r w:rsidRPr="00000000" w:rsidR="00000000" w:rsidDel="00000000">
          <w:rPr>
            <w:color w:val="8a2003"/>
            <w:sz w:val="20"/>
            <w:highlight w:val="white"/>
            <w:u w:val="single"/>
            <w:rtl w:val="0"/>
          </w:rPr>
          <w:t xml:space="preserve">CCSS.ELA-Literacy.SL.9-10.1</w:t>
        </w:r>
      </w:hyperlink>
      <w:r w:rsidRPr="00000000" w:rsidR="00000000" w:rsidDel="00000000">
        <w:rPr>
          <w:color w:val="3b3b3a"/>
          <w:sz w:val="20"/>
          <w:highlight w:val="white"/>
          <w:rtl w:val="0"/>
        </w:rPr>
        <w:t xml:space="preserve"> Initiate and participate effectively in a range of collaborative discussions (one-on-one, in groups, and teacher-led) with diverse partners on grades 9–10 topics, texts, and issues, building on others’ ideas and expressing their own clearly and persuasively.</w:t>
      </w:r>
    </w:p>
    <w:p w:rsidP="00000000" w:rsidRPr="00000000" w:rsidR="00000000" w:rsidDel="00000000" w:rsidRDefault="00000000">
      <w:pPr>
        <w:spacing w:lineRule="auto" w:after="160" w:line="346"/>
        <w:ind w:left="720" w:hanging="359"/>
        <w:contextualSpacing w:val="0"/>
        <w:rPr/>
      </w:pPr>
      <w:hyperlink r:id="rId13">
        <w:r w:rsidRPr="00000000" w:rsidR="00000000" w:rsidDel="00000000">
          <w:rPr>
            <w:color w:val="8a2003"/>
            <w:sz w:val="20"/>
            <w:highlight w:val="white"/>
            <w:u w:val="single"/>
            <w:rtl w:val="0"/>
          </w:rPr>
          <w:t xml:space="preserve">CCSS.ELA-Literacy.SL.9-10.4</w:t>
        </w:r>
      </w:hyperlink>
      <w:r w:rsidRPr="00000000" w:rsidR="00000000" w:rsidDel="00000000">
        <w:rPr>
          <w:color w:val="3b3b3a"/>
          <w:sz w:val="20"/>
          <w:highlight w:val="white"/>
          <w:rtl w:val="0"/>
        </w:rPr>
        <w:t xml:space="preserve"> Present information, findings, and supporting evidence clearly, concisely, and logically such that listeners can follow the line of reasoning and the organization, development, substance, and style are appropriate to purpose, audience, and task.</w:t>
      </w:r>
    </w:p>
    <w:p w:rsidP="00000000" w:rsidRPr="00000000" w:rsidR="00000000" w:rsidDel="00000000" w:rsidRDefault="00000000">
      <w:pPr>
        <w:spacing w:lineRule="auto" w:after="160" w:line="346"/>
        <w:ind w:hanging="359"/>
        <w:contextualSpacing w:val="0"/>
        <w:rPr/>
      </w:pPr>
      <w:hyperlink r:id="rId14">
        <w:r w:rsidRPr="00000000" w:rsidR="00000000" w:rsidDel="00000000">
          <w:rPr>
            <w:color w:val="8a2003"/>
            <w:sz w:val="20"/>
            <w:highlight w:val="white"/>
            <w:u w:val="single"/>
            <w:rtl w:val="0"/>
          </w:rPr>
          <w:t xml:space="preserve">CCSS.ELA-Literacy.L.9-10.3</w:t>
        </w:r>
      </w:hyperlink>
      <w:r w:rsidRPr="00000000" w:rsidR="00000000" w:rsidDel="00000000">
        <w:rPr>
          <w:color w:val="3b3b3a"/>
          <w:sz w:val="20"/>
          <w:highlight w:val="white"/>
          <w:rtl w:val="0"/>
        </w:rPr>
        <w:t xml:space="preserve"> Apply knowledge of language to understand how language functions in different contexts, to make effective choices for meaning or style, and to comprehend more fully when reading or listening.</w:t>
      </w:r>
    </w:p>
    <w:p w:rsidP="00000000" w:rsidRPr="00000000" w:rsidR="00000000" w:rsidDel="00000000" w:rsidRDefault="00000000">
      <w:pPr>
        <w:spacing w:lineRule="auto" w:after="160" w:line="346"/>
        <w:ind w:hanging="359"/>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8"/>
          <w:highlight w:val="white"/>
          <w:rtl w:val="0"/>
        </w:rPr>
        <w:t xml:space="preserve">D. Unit Organizing Questions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What is apathy and how does it affect society?</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How do people become apathetic and stay apathetic? How can people move from apathy </w:t>
        <w:tab/>
        <w:t xml:space="preserve">to action?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What lessons can we learn from the Holocaust that apply to today?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How and Why did the Holocaust happen?</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Do we control ourselves? Or are we subject to control by others?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8"/>
          <w:highlight w:val="white"/>
          <w:rtl w:val="0"/>
        </w:rPr>
        <w:t xml:space="preserve">E. Goals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To think critically about society</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To understand how apathy can be shaped by the media</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To understand the causes and context of the Holocaust through literature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To become more engaged with cultural and political issues of importance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To demonstrate research and oral presentation skills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To demonstrate respectful and thoughtful discussion abilities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8"/>
          <w:highlight w:val="white"/>
          <w:rtl w:val="0"/>
        </w:rPr>
        <w:t xml:space="preserve">F. General Unit Objectives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Cognitive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1. Analyze a particular point of view or cultural experience reflected in a work of literature from outside the United States, drawing on a wide reading of world literature. (Common Core)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2. Cite strong and thorough textual evidence to support analysis of what the text says explicitly as well as inferences drawn from the text. (Common Core)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3.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 (Common Core)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4. Develop awareness of how images and language are manipulated to persuade an audience.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Affective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5.Work collaboratively with randomly assigned groups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6. Respond to literature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7. Complete inquiry into social problem/issue of importance to the student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Performative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8. Present individual work to small groups and the class as a whole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9. Write routinely over extended time frames (time for research, reflection, and revision) and shorter time frames (a single sitting or a day or two) for a range of tasks, purposes, and audiences. (Common Core)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8"/>
          <w:highlight w:val="white"/>
          <w:rtl w:val="0"/>
        </w:rPr>
        <w:t xml:space="preserve">G. Possible Unit Material and Supplementary Texts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Novels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Spiegelman, Art - </w:t>
      </w:r>
      <w:r w:rsidRPr="00000000" w:rsidR="00000000" w:rsidDel="00000000">
        <w:rPr>
          <w:rFonts w:cs="Times New Roman" w:hAnsi="Times New Roman" w:eastAsia="Times New Roman" w:ascii="Times New Roman"/>
          <w:i w:val="1"/>
          <w:sz w:val="24"/>
          <w:highlight w:val="white"/>
          <w:rtl w:val="0"/>
        </w:rPr>
        <w:t xml:space="preserve">Maus: A Survivor’s Tale</w:t>
        <w:tab/>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*Wiesel, Elie - </w:t>
      </w:r>
      <w:r w:rsidRPr="00000000" w:rsidR="00000000" w:rsidDel="00000000">
        <w:rPr>
          <w:rFonts w:cs="Times New Roman" w:hAnsi="Times New Roman" w:eastAsia="Times New Roman" w:ascii="Times New Roman"/>
          <w:i w:val="1"/>
          <w:sz w:val="24"/>
          <w:highlight w:val="white"/>
          <w:rtl w:val="0"/>
        </w:rPr>
        <w:t xml:space="preserve">Night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Film/Media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Conspiracy (2001) Directed by Frank Pierson. HBO.</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Curiosity: How Evil Are You? (2011) Discovery Channel. Season 1: Episode 13.</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i w:val="1"/>
          <w:sz w:val="24"/>
          <w:highlight w:val="white"/>
          <w:rtl w:val="0"/>
        </w:rPr>
        <w:t xml:space="preserve">The Century of the Self</w:t>
      </w:r>
      <w:r w:rsidRPr="00000000" w:rsidR="00000000" w:rsidDel="00000000">
        <w:rPr>
          <w:rFonts w:cs="Times New Roman" w:hAnsi="Times New Roman" w:eastAsia="Times New Roman" w:ascii="Times New Roman"/>
          <w:sz w:val="24"/>
          <w:highlight w:val="white"/>
          <w:rtl w:val="0"/>
        </w:rPr>
        <w:t xml:space="preserve">. (2002) Directed by Adam Curtis. BBC.</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What Would You Do? - ABC</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The Public Mind: Consuming Images (1990). Presented by Bill Moyers. PBS.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Non-Fiction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ab/>
      </w:r>
      <w:r w:rsidRPr="00000000" w:rsidR="00000000" w:rsidDel="00000000">
        <w:rPr>
          <w:rFonts w:cs="Times New Roman" w:hAnsi="Times New Roman" w:eastAsia="Times New Roman" w:ascii="Times New Roman"/>
          <w:i w:val="1"/>
          <w:sz w:val="24"/>
          <w:highlight w:val="white"/>
          <w:rtl w:val="0"/>
        </w:rPr>
        <w:t xml:space="preserve">Books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Arendt, Hannah.-  </w:t>
      </w:r>
      <w:r w:rsidRPr="00000000" w:rsidR="00000000" w:rsidDel="00000000">
        <w:rPr>
          <w:rFonts w:cs="Times New Roman" w:hAnsi="Times New Roman" w:eastAsia="Times New Roman" w:ascii="Times New Roman"/>
          <w:i w:val="1"/>
          <w:sz w:val="24"/>
          <w:highlight w:val="white"/>
          <w:rtl w:val="0"/>
        </w:rPr>
        <w:t xml:space="preserve">Eichmann in Jerusalem</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Bergen, Doris L. - </w:t>
      </w:r>
      <w:r w:rsidRPr="00000000" w:rsidR="00000000" w:rsidDel="00000000">
        <w:rPr>
          <w:rFonts w:cs="Times New Roman" w:hAnsi="Times New Roman" w:eastAsia="Times New Roman" w:ascii="Times New Roman"/>
          <w:i w:val="1"/>
          <w:sz w:val="24"/>
          <w:highlight w:val="white"/>
          <w:rtl w:val="0"/>
        </w:rPr>
        <w:t xml:space="preserve">War &amp; Genocide: A Concise History of the Holocaust</w:t>
      </w:r>
      <w:r w:rsidRPr="00000000" w:rsidR="00000000" w:rsidDel="00000000">
        <w:rPr>
          <w:rFonts w:cs="Times New Roman" w:hAnsi="Times New Roman" w:eastAsia="Times New Roman" w:ascii="Times New Roman"/>
          <w:sz w:val="24"/>
          <w:highlight w:val="white"/>
          <w:rtl w:val="0"/>
        </w:rPr>
        <w:t xml:space="preserve">.</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Bernays, Edward- . </w:t>
      </w:r>
      <w:r w:rsidRPr="00000000" w:rsidR="00000000" w:rsidDel="00000000">
        <w:rPr>
          <w:rFonts w:cs="Times New Roman" w:hAnsi="Times New Roman" w:eastAsia="Times New Roman" w:ascii="Times New Roman"/>
          <w:i w:val="1"/>
          <w:sz w:val="24"/>
          <w:highlight w:val="white"/>
          <w:rtl w:val="0"/>
        </w:rPr>
        <w:t xml:space="preserve">Propaganda</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Eliasoph, Nina. -  </w:t>
      </w:r>
      <w:r w:rsidRPr="00000000" w:rsidR="00000000" w:rsidDel="00000000">
        <w:rPr>
          <w:rFonts w:cs="Times New Roman" w:hAnsi="Times New Roman" w:eastAsia="Times New Roman" w:ascii="Times New Roman"/>
          <w:i w:val="1"/>
          <w:sz w:val="24"/>
          <w:highlight w:val="white"/>
          <w:rtl w:val="0"/>
        </w:rPr>
        <w:t xml:space="preserve">Avoiding Politics: How Americans produce apathy in everyday life</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Goldensohn, Leon. - </w:t>
      </w:r>
      <w:r w:rsidRPr="00000000" w:rsidR="00000000" w:rsidDel="00000000">
        <w:rPr>
          <w:rFonts w:cs="Times New Roman" w:hAnsi="Times New Roman" w:eastAsia="Times New Roman" w:ascii="Times New Roman"/>
          <w:i w:val="1"/>
          <w:sz w:val="24"/>
          <w:highlight w:val="white"/>
          <w:rtl w:val="0"/>
        </w:rPr>
        <w:t xml:space="preserve">The Nuremberg Interviews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Langer, Lawrence. – </w:t>
      </w:r>
      <w:r w:rsidRPr="00000000" w:rsidR="00000000" w:rsidDel="00000000">
        <w:rPr>
          <w:rFonts w:cs="Times New Roman" w:hAnsi="Times New Roman" w:eastAsia="Times New Roman" w:ascii="Times New Roman"/>
          <w:i w:val="1"/>
          <w:sz w:val="24"/>
          <w:highlight w:val="white"/>
          <w:rtl w:val="0"/>
        </w:rPr>
        <w:t xml:space="preserve">Art From the Ashes: A Holocaust anthology</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*Levi, Primo - </w:t>
      </w:r>
      <w:r w:rsidRPr="00000000" w:rsidR="00000000" w:rsidDel="00000000">
        <w:rPr>
          <w:rFonts w:cs="Times New Roman" w:hAnsi="Times New Roman" w:eastAsia="Times New Roman" w:ascii="Times New Roman"/>
          <w:i w:val="1"/>
          <w:sz w:val="24"/>
          <w:highlight w:val="white"/>
          <w:rtl w:val="0"/>
        </w:rPr>
        <w:t xml:space="preserve">If This is a Man (Survival in Auschwitz)</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Levi, Primo </w:t>
      </w:r>
      <w:r w:rsidRPr="00000000" w:rsidR="00000000" w:rsidDel="00000000">
        <w:rPr>
          <w:rFonts w:cs="Times New Roman" w:hAnsi="Times New Roman" w:eastAsia="Times New Roman" w:ascii="Times New Roman"/>
          <w:i w:val="1"/>
          <w:sz w:val="24"/>
          <w:highlight w:val="white"/>
          <w:rtl w:val="0"/>
        </w:rPr>
        <w:t xml:space="preserve">– The Drowned and the Saved</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Nomberg-Przytyk, Sara</w:t>
      </w:r>
      <w:r w:rsidRPr="00000000" w:rsidR="00000000" w:rsidDel="00000000">
        <w:rPr>
          <w:rFonts w:cs="Times New Roman" w:hAnsi="Times New Roman" w:eastAsia="Times New Roman" w:ascii="Times New Roman"/>
          <w:i w:val="1"/>
          <w:sz w:val="24"/>
          <w:highlight w:val="white"/>
          <w:rtl w:val="0"/>
        </w:rPr>
        <w:t xml:space="preserve">. -  Auschwitz: True Tales from a Grotesque Land</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Schaefer-Landau, Russ – </w:t>
      </w:r>
      <w:r w:rsidRPr="00000000" w:rsidR="00000000" w:rsidDel="00000000">
        <w:rPr>
          <w:rFonts w:cs="Times New Roman" w:hAnsi="Times New Roman" w:eastAsia="Times New Roman" w:ascii="Times New Roman"/>
          <w:i w:val="1"/>
          <w:sz w:val="24"/>
          <w:highlight w:val="white"/>
          <w:rtl w:val="0"/>
        </w:rPr>
        <w:t xml:space="preserve">Whatever Happened to Good and Evil?</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Vetlesen, Arne Johan. – </w:t>
      </w:r>
      <w:r w:rsidRPr="00000000" w:rsidR="00000000" w:rsidDel="00000000">
        <w:rPr>
          <w:rFonts w:cs="Times New Roman" w:hAnsi="Times New Roman" w:eastAsia="Times New Roman" w:ascii="Times New Roman"/>
          <w:i w:val="1"/>
          <w:sz w:val="24"/>
          <w:highlight w:val="white"/>
          <w:rtl w:val="0"/>
        </w:rPr>
        <w:t xml:space="preserve">Evil and Human Agency: Understanding collective evildoing</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i w:val="1"/>
          <w:sz w:val="24"/>
          <w:highlight w:val="white"/>
          <w:rtl w:val="0"/>
        </w:rPr>
        <w:t xml:space="preserve">Articles</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Orwell, George - Politics</w:t>
      </w:r>
      <w:r w:rsidRPr="00000000" w:rsidR="00000000" w:rsidDel="00000000">
        <w:rPr>
          <w:rFonts w:cs="Times New Roman" w:hAnsi="Times New Roman" w:eastAsia="Times New Roman" w:ascii="Times New Roman"/>
          <w:i w:val="1"/>
          <w:sz w:val="24"/>
          <w:highlight w:val="white"/>
          <w:rtl w:val="0"/>
        </w:rPr>
        <w:t xml:space="preserve"> and the English Language</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Unbelievable Stories about Apathy and Altruism: SuperFreakonomics Chapter 3 - </w:t>
        <w:tab/>
        <w:tab/>
        <w:t xml:space="preserve">Stephen Levitt and Stephen Dubner</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Identity and Emergency Intervention: How Social Group Membership and </w:t>
        <w:tab/>
        <w:t xml:space="preserve">Inclusiveness of Group Boundaries Shape Helping Behavior - Mark Levine, Amy </w:t>
        <w:tab/>
        <w:t xml:space="preserve">Prosser, David Evans and Stephen Reiche - Personality and Social Psychology </w:t>
        <w:tab/>
        <w:t xml:space="preserve">Bulletin 2005 31: 443</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sz w:val="24"/>
          <w:highlight w:val="white"/>
          <w:rtl w:val="0"/>
        </w:rPr>
        <w:t xml:space="preserve">Preventing Genocide: Anthony Oberschal-Contemporary Sociology, Vol. 29, No. 1, Utopian Visions: Engaged Sociologies for the 21st Century (Jan., 2000), pp. 1-13</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ab/>
        <w:t xml:space="preserve">Stabbed hero dies as more than 20 people stroll past him - New York Post 2010</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sz w:val="24"/>
          <w:highlight w:val="white"/>
          <w:rtl w:val="0"/>
        </w:rPr>
        <w:t xml:space="preserve">Was there a Penn State conspiracy to cover up Sandusky's sex abuse? - Naomi Wolf - Guardian UK</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sz w:val="24"/>
          <w:highlight w:val="white"/>
          <w:rtl w:val="0"/>
        </w:rPr>
        <w:t xml:space="preserve">Anywhere the Eye Can See, Its Likely to See an Ad - Louise Story, New York Times, 2007</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Advertising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ab/>
      </w:r>
      <w:r w:rsidRPr="00000000" w:rsidR="00000000" w:rsidDel="00000000">
        <w:rPr>
          <w:rFonts w:cs="Times New Roman" w:hAnsi="Times New Roman" w:eastAsia="Times New Roman" w:ascii="Times New Roman"/>
          <w:sz w:val="24"/>
          <w:highlight w:val="white"/>
          <w:rtl w:val="0"/>
        </w:rPr>
        <w:t xml:space="preserve">SPCA TV Spot http://youtu.be/9gspElv1yvc</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*Busloads of kids get surprise trip to Toys"R"Us  (2013 commercial)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Drama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ab/>
        <w:t xml:space="preserve">*</w:t>
      </w:r>
      <w:r w:rsidRPr="00000000" w:rsidR="00000000" w:rsidDel="00000000">
        <w:rPr>
          <w:rFonts w:cs="Times New Roman" w:hAnsi="Times New Roman" w:eastAsia="Times New Roman" w:ascii="Times New Roman"/>
          <w:sz w:val="24"/>
          <w:highlight w:val="white"/>
          <w:rtl w:val="0"/>
        </w:rPr>
        <w:t xml:space="preserve">God on Trial (PBS DVD)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Short Stories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ab/>
        <w:t xml:space="preserve">*</w:t>
      </w:r>
      <w:r w:rsidRPr="00000000" w:rsidR="00000000" w:rsidDel="00000000">
        <w:rPr>
          <w:rFonts w:cs="Times New Roman" w:hAnsi="Times New Roman" w:eastAsia="Times New Roman" w:ascii="Times New Roman"/>
          <w:sz w:val="24"/>
          <w:highlight w:val="white"/>
          <w:rtl w:val="0"/>
        </w:rPr>
        <w:t xml:space="preserve">The Lottery - Shirley Jackson</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My Melancholy Face - Heinrich Boll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The Metamorphosis - Franz Kafka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In the Penal Colony - Franz Kafka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Music/Songs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ab/>
      </w:r>
      <w:r w:rsidRPr="00000000" w:rsidR="00000000" w:rsidDel="00000000">
        <w:rPr>
          <w:rFonts w:cs="Times New Roman" w:hAnsi="Times New Roman" w:eastAsia="Times New Roman" w:ascii="Times New Roman"/>
          <w:sz w:val="24"/>
          <w:highlight w:val="white"/>
          <w:rtl w:val="0"/>
        </w:rPr>
        <w:t xml:space="preserve">Quartet for the End of Time - Olivier Messiaen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Tristan und Isolde - Richard Wagner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Symphony No. 5 - Ludwig Van Beethoven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Symphony No. 9 - Ludwig Van Beethoven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Threnody for the Victims of Hiroshima - Krzysztof Penderecki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Poetry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ab/>
        <w:t xml:space="preserve">*</w:t>
      </w:r>
      <w:r w:rsidRPr="00000000" w:rsidR="00000000" w:rsidDel="00000000">
        <w:rPr>
          <w:rFonts w:cs="Times New Roman" w:hAnsi="Times New Roman" w:eastAsia="Times New Roman" w:ascii="Times New Roman"/>
          <w:sz w:val="24"/>
          <w:highlight w:val="white"/>
          <w:rtl w:val="0"/>
        </w:rPr>
        <w:t xml:space="preserve">"Musee De Beaux Arts" - W.H. Auden (UK)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“If this is a Man” - Primo Levi (Italy)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"In Praise of Self-Deprecation" - Wislawa Szymborska (Poland)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Artwork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ab/>
        <w:t xml:space="preserve">*</w:t>
      </w:r>
      <w:r w:rsidRPr="00000000" w:rsidR="00000000" w:rsidDel="00000000">
        <w:rPr>
          <w:rFonts w:cs="Times New Roman" w:hAnsi="Times New Roman" w:eastAsia="Times New Roman" w:ascii="Times New Roman"/>
          <w:sz w:val="24"/>
          <w:highlight w:val="white"/>
          <w:rtl w:val="0"/>
        </w:rPr>
        <w:t xml:space="preserve">Pieter Bruegel- Landscape with the Fall of Icarus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Francisco Goya - Disasters of War Series (Spain)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Pablo Picasso - Guernica</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Andy Warhol - Campbell Soup Cans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Technology Based Genres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ab/>
        <w:t xml:space="preserve">*</w:t>
      </w:r>
      <w:r w:rsidRPr="00000000" w:rsidR="00000000" w:rsidDel="00000000">
        <w:rPr>
          <w:rFonts w:cs="Times New Roman" w:hAnsi="Times New Roman" w:eastAsia="Times New Roman" w:ascii="Times New Roman"/>
          <w:sz w:val="24"/>
          <w:highlight w:val="white"/>
          <w:rtl w:val="0"/>
        </w:rPr>
        <w:t xml:space="preserve">Propaganda - United States Holocaust Memorial Museum online</w:t>
      </w:r>
      <w:hyperlink r:id="rId15">
        <w:r w:rsidRPr="00000000" w:rsidR="00000000" w:rsidDel="00000000">
          <w:rPr>
            <w:rFonts w:cs="Times New Roman" w:hAnsi="Times New Roman" w:eastAsia="Times New Roman" w:ascii="Times New Roman"/>
            <w:sz w:val="24"/>
            <w:highlight w:val="white"/>
            <w:rtl w:val="0"/>
          </w:rPr>
          <w:t xml:space="preserve"> </w:t>
        </w:r>
      </w:hyperlink>
      <w:hyperlink r:id="rId16">
        <w:r w:rsidRPr="00000000" w:rsidR="00000000" w:rsidDel="00000000">
          <w:rPr>
            <w:rFonts w:cs="Times New Roman" w:hAnsi="Times New Roman" w:eastAsia="Times New Roman" w:ascii="Times New Roman"/>
            <w:b w:val="1"/>
            <w:color w:val="1155cc"/>
            <w:sz w:val="24"/>
            <w:highlight w:val="white"/>
            <w:u w:val="single"/>
            <w:rtl w:val="0"/>
          </w:rPr>
          <w:t xml:space="preserve">http://www.ushmm.org/propaganda/</w:t>
        </w:r>
      </w:hyperlink>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*Edward Bernays - Museum of Public Relations online</w:t>
      </w:r>
      <w:hyperlink r:id="rId17">
        <w:r w:rsidRPr="00000000" w:rsidR="00000000" w:rsidDel="00000000">
          <w:rPr>
            <w:rFonts w:cs="Times New Roman" w:hAnsi="Times New Roman" w:eastAsia="Times New Roman" w:ascii="Times New Roman"/>
            <w:b w:val="1"/>
            <w:sz w:val="24"/>
            <w:highlight w:val="white"/>
            <w:rtl w:val="0"/>
          </w:rPr>
          <w:t xml:space="preserve"> </w:t>
        </w:r>
      </w:hyperlink>
      <w:hyperlink r:id="rId18">
        <w:r w:rsidRPr="00000000" w:rsidR="00000000" w:rsidDel="00000000">
          <w:rPr>
            <w:rFonts w:cs="Times New Roman" w:hAnsi="Times New Roman" w:eastAsia="Times New Roman" w:ascii="Times New Roman"/>
            <w:b w:val="1"/>
            <w:color w:val="1155cc"/>
            <w:sz w:val="24"/>
            <w:highlight w:val="white"/>
            <w:u w:val="single"/>
            <w:rtl w:val="0"/>
          </w:rPr>
          <w:t xml:space="preserve">http://www.prmuseum.com/bernays/bernays_1915.html</w:t>
        </w:r>
      </w:hyperlink>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RSA Animates: First As Tragedy, Then As Farce - Slavoj Zizek, YouTube</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Cinco iJammer Commercial - Tim and Eric Awesome Show Great Job!, Season 5, Episode 2</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Media Consolidation Infographic http://owni.eu/2011/11/25/infographic-media-consolidation-the-illusion-of-choice/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8"/>
          <w:highlight w:val="white"/>
          <w:rtl w:val="0"/>
        </w:rPr>
        <w:t xml:space="preserve">H. Possible Activities</w:t>
      </w:r>
    </w:p>
    <w:p w:rsidP="00000000" w:rsidRPr="00000000" w:rsidR="00000000" w:rsidDel="00000000" w:rsidRDefault="00000000">
      <w:pPr>
        <w:ind w:right="-219"/>
        <w:contextualSpacing w:val="0"/>
        <w:rPr/>
      </w:pPr>
      <w:r w:rsidRPr="00000000" w:rsidR="00000000" w:rsidDel="00000000">
        <w:rPr>
          <w:rFonts w:cs="Times New Roman" w:hAnsi="Times New Roman" w:eastAsia="Times New Roman" w:ascii="Times New Roman"/>
          <w:sz w:val="24"/>
          <w:highlight w:val="white"/>
          <w:rtl w:val="0"/>
        </w:rPr>
        <w:tab/>
        <w:t xml:space="preserve">*-Create a poster about an issue that they think society is apathetic about, but shouldn’t be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*-Present a piece of modern propaganda to the class and explain your interpretation</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-Participate in a literature circle on YA novels about the Holocaust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*-Employ close reading strategies by annotating a short text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-Create a dramatic adaptation of a scene from the novel and act it out in front of the class</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-Learning stations based around holocaust artwork, eyewitness accounts, poetry, and music</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8"/>
          <w:highlight w:val="white"/>
          <w:rtl w:val="0"/>
        </w:rPr>
        <w:t xml:space="preserve">I. Narrative Overview</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1</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The class will respond in their journals to the prompt: </w:t>
      </w:r>
      <w:r w:rsidRPr="00000000" w:rsidR="00000000" w:rsidDel="00000000">
        <w:rPr>
          <w:rFonts w:cs="Times New Roman" w:hAnsi="Times New Roman" w:eastAsia="Times New Roman" w:ascii="Times New Roman"/>
          <w:i w:val="1"/>
          <w:sz w:val="24"/>
          <w:highlight w:val="white"/>
          <w:rtl w:val="0"/>
        </w:rPr>
        <w:t xml:space="preserve">Describe a situation where you wish you had acted instead of standing by. What would you do if you could go back and relive that situation?</w:t>
      </w:r>
      <w:r w:rsidRPr="00000000" w:rsidR="00000000" w:rsidDel="00000000">
        <w:rPr>
          <w:rFonts w:cs="Times New Roman" w:hAnsi="Times New Roman" w:eastAsia="Times New Roman" w:ascii="Times New Roman"/>
          <w:sz w:val="24"/>
          <w:highlight w:val="white"/>
          <w:rtl w:val="0"/>
        </w:rPr>
        <w:t xml:space="preserve"> After that, the students will view the painting “Landscape with the Fall of Icarus” by Bruegel and will make observations without being told the title. Next, they will be given copies of “Musee De Beaux Arts” by W.H. Auden and will read the poem twice. They will then listen to a short discussion of the definition of apathy and how it fits into the study of the Holocaust. The students will then write again in their journals and respond to the following prompts: 1. </w:t>
      </w:r>
      <w:r w:rsidRPr="00000000" w:rsidR="00000000" w:rsidDel="00000000">
        <w:rPr>
          <w:rFonts w:cs="Times New Roman" w:hAnsi="Times New Roman" w:eastAsia="Times New Roman" w:ascii="Times New Roman"/>
          <w:i w:val="1"/>
          <w:sz w:val="24"/>
          <w:highlight w:val="white"/>
          <w:rtl w:val="0"/>
        </w:rPr>
        <w:t xml:space="preserve">What is the first thing that comes to mind when you think about the Holocaust?</w:t>
      </w:r>
      <w:r w:rsidRPr="00000000" w:rsidR="00000000" w:rsidDel="00000000">
        <w:rPr>
          <w:rFonts w:cs="Times New Roman" w:hAnsi="Times New Roman" w:eastAsia="Times New Roman" w:ascii="Times New Roman"/>
          <w:sz w:val="24"/>
          <w:highlight w:val="white"/>
          <w:rtl w:val="0"/>
        </w:rPr>
        <w:t xml:space="preserve"> And 2.</w:t>
      </w:r>
      <w:r w:rsidRPr="00000000" w:rsidR="00000000" w:rsidDel="00000000">
        <w:rPr>
          <w:rFonts w:cs="Times New Roman" w:hAnsi="Times New Roman" w:eastAsia="Times New Roman" w:ascii="Times New Roman"/>
          <w:i w:val="1"/>
          <w:sz w:val="24"/>
          <w:highlight w:val="white"/>
          <w:rtl w:val="0"/>
        </w:rPr>
        <w:t xml:space="preserve">Write down at least three questions you have about the Holocaust. </w:t>
      </w:r>
      <w:r w:rsidRPr="00000000" w:rsidR="00000000" w:rsidDel="00000000">
        <w:rPr>
          <w:rFonts w:cs="Times New Roman" w:hAnsi="Times New Roman" w:eastAsia="Times New Roman" w:ascii="Times New Roman"/>
          <w:sz w:val="24"/>
          <w:highlight w:val="white"/>
          <w:rtl w:val="0"/>
        </w:rPr>
        <w:t xml:space="preserve">The students will then share their questions with a randomly assigned group of four and will write their questions on a large sheet of paper that will be attached to different walls of the room so the groups can spread out. Once they finish writing down their questions, they will then be advised to keep those questions in mind for their group discussions and class lectures to make</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sure that their questions were addressed during the unit. The students will then pick up a copy of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and return to their desks. I will then give a short PowerPoint presentation which introduces the Holocaust and will preview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by addressing the questions: </w:t>
      </w:r>
      <w:r w:rsidRPr="00000000" w:rsidR="00000000" w:rsidDel="00000000">
        <w:rPr>
          <w:rFonts w:cs="Times New Roman" w:hAnsi="Times New Roman" w:eastAsia="Times New Roman" w:ascii="Times New Roman"/>
          <w:i w:val="1"/>
          <w:sz w:val="24"/>
          <w:highlight w:val="white"/>
          <w:rtl w:val="0"/>
        </w:rPr>
        <w:t xml:space="preserve">Who are the Jews? Who are the Nazis and how did they get into power? Why were Jews singled out for extermination? </w:t>
      </w:r>
      <w:r w:rsidRPr="00000000" w:rsidR="00000000" w:rsidDel="00000000">
        <w:rPr>
          <w:rFonts w:cs="Times New Roman" w:hAnsi="Times New Roman" w:eastAsia="Times New Roman" w:ascii="Times New Roman"/>
          <w:sz w:val="24"/>
          <w:highlight w:val="white"/>
          <w:rtl w:val="0"/>
        </w:rPr>
        <w:t xml:space="preserve">And</w:t>
      </w:r>
      <w:r w:rsidRPr="00000000" w:rsidR="00000000" w:rsidDel="00000000">
        <w:rPr>
          <w:rFonts w:cs="Times New Roman" w:hAnsi="Times New Roman" w:eastAsia="Times New Roman" w:ascii="Times New Roman"/>
          <w:i w:val="1"/>
          <w:sz w:val="24"/>
          <w:highlight w:val="white"/>
          <w:rtl w:val="0"/>
        </w:rPr>
        <w:t xml:space="preserve"> Why didn't Jews leave when the Nazis came to power?</w:t>
      </w:r>
      <w:r w:rsidRPr="00000000" w:rsidR="00000000" w:rsidDel="00000000">
        <w:rPr>
          <w:rFonts w:cs="Times New Roman" w:hAnsi="Times New Roman" w:eastAsia="Times New Roman" w:ascii="Times New Roman"/>
          <w:sz w:val="24"/>
          <w:highlight w:val="white"/>
          <w:rtl w:val="0"/>
        </w:rPr>
        <w:t xml:space="preserve"> We will then read the first five pages together as a class and the students will be assigned to finish the first half of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by day 4 and to finish the book by day 6. The class will then read silently until the bell rings.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2</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The class will begin by showing students the Toys-R-Us commercial. Then, students will be asked to respond in their journal to the following prompts: </w:t>
      </w:r>
      <w:r w:rsidRPr="00000000" w:rsidR="00000000" w:rsidDel="00000000">
        <w:rPr>
          <w:rFonts w:cs="Times New Roman" w:hAnsi="Times New Roman" w:eastAsia="Times New Roman" w:ascii="Times New Roman"/>
          <w:i w:val="1"/>
          <w:sz w:val="24"/>
          <w:highlight w:val="white"/>
          <w:rtl w:val="0"/>
        </w:rPr>
        <w:t xml:space="preserve">How does the commercial make you feel?</w:t>
      </w:r>
      <w:r w:rsidRPr="00000000" w:rsidR="00000000" w:rsidDel="00000000">
        <w:rPr>
          <w:rFonts w:cs="Times New Roman" w:hAnsi="Times New Roman" w:eastAsia="Times New Roman" w:ascii="Times New Roman"/>
          <w:sz w:val="24"/>
          <w:highlight w:val="white"/>
          <w:rtl w:val="0"/>
        </w:rPr>
        <w:t xml:space="preserve"> And </w:t>
      </w:r>
      <w:r w:rsidRPr="00000000" w:rsidR="00000000" w:rsidDel="00000000">
        <w:rPr>
          <w:rFonts w:cs="Times New Roman" w:hAnsi="Times New Roman" w:eastAsia="Times New Roman" w:ascii="Times New Roman"/>
          <w:i w:val="1"/>
          <w:sz w:val="24"/>
          <w:highlight w:val="white"/>
          <w:rtl w:val="0"/>
        </w:rPr>
        <w:t xml:space="preserve">What is the commercial trying to say to the viewer? </w:t>
      </w:r>
      <w:r w:rsidRPr="00000000" w:rsidR="00000000" w:rsidDel="00000000">
        <w:rPr>
          <w:rFonts w:cs="Times New Roman" w:hAnsi="Times New Roman" w:eastAsia="Times New Roman" w:ascii="Times New Roman"/>
          <w:sz w:val="24"/>
          <w:highlight w:val="white"/>
          <w:rtl w:val="0"/>
        </w:rPr>
        <w:t xml:space="preserve">I will then ask volunteers to share their responses. This should move us into the mini-lesson about propaganda. The propaganda/public relations mini-lesson will: introduce Edward Bernays, give examples of advertising's influence on society by using the examples of Torches of Freedom and Bacon and Eggs, among others. While humorous, these anecdotes give some understanding of how propaganda techniques were used and are used in society. Then, transition to the study of the Holocaust, by showing Nazi propaganda posters and by using the Bernays quote. The next activity will be group discussions of magazine advertisements. After that discussion, students will then write journal responses to the day’s activities and to brainstorm for their modern propaganda assignment. For closure, students will be handed their assignment sheet for their modern propaganda presentation. The assignment will be explained and questions will be answered. The class will also receive their vocabulary list to prepare for the quiz on Day 6.</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3</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The bridge (15 minutes) will be a journal response to the following prompt:  </w:t>
      </w:r>
      <w:r w:rsidRPr="00000000" w:rsidR="00000000" w:rsidDel="00000000">
        <w:rPr>
          <w:rFonts w:cs="Times New Roman" w:hAnsi="Times New Roman" w:eastAsia="Times New Roman" w:ascii="Times New Roman"/>
          <w:i w:val="1"/>
          <w:sz w:val="24"/>
          <w:highlight w:val="white"/>
          <w:rtl w:val="0"/>
        </w:rPr>
        <w:t xml:space="preserve">What is something that the majority of your peers do that you would like to change? Why? How could you change it?</w:t>
      </w:r>
      <w:r w:rsidRPr="00000000" w:rsidR="00000000" w:rsidDel="00000000">
        <w:rPr>
          <w:rFonts w:cs="Times New Roman" w:hAnsi="Times New Roman" w:eastAsia="Times New Roman" w:ascii="Times New Roman"/>
          <w:sz w:val="24"/>
          <w:highlight w:val="white"/>
          <w:rtl w:val="0"/>
        </w:rPr>
        <w:t xml:space="preserve"> The class will be handed out copies of Shirley Jackson’s “The Lottery” and will listen along to an audio reading. (30 minutes) After that, the class will complete a Close Reading assignment with the text and they will turn in their annotated copies of the Lottery at the end of class to be assessed. (30 Minutes) The class will close (15 minutes) with a journal response to two real toy commercials and a parody of them which will continue their study of propaganda and the media by viewing satire and the objects of satire and comparing them.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4</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The warm up will be for students to write in their journals in response to the prompts: </w:t>
      </w:r>
      <w:r w:rsidRPr="00000000" w:rsidR="00000000" w:rsidDel="00000000">
        <w:rPr>
          <w:rFonts w:cs="Times New Roman" w:hAnsi="Times New Roman" w:eastAsia="Times New Roman" w:ascii="Times New Roman"/>
          <w:i w:val="1"/>
          <w:sz w:val="24"/>
          <w:highlight w:val="white"/>
          <w:rtl w:val="0"/>
        </w:rPr>
        <w:t xml:space="preserve">What do you think of the book so far? How does it make you feel?</w:t>
      </w:r>
      <w:r w:rsidRPr="00000000" w:rsidR="00000000" w:rsidDel="00000000">
        <w:rPr>
          <w:rFonts w:cs="Times New Roman" w:hAnsi="Times New Roman" w:eastAsia="Times New Roman" w:ascii="Times New Roman"/>
          <w:sz w:val="24"/>
          <w:highlight w:val="white"/>
          <w:rtl w:val="0"/>
        </w:rPr>
        <w:t xml:space="preserve"> After that, the group discussions of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will begin. Students will gather in their randomly assigned groups and also be randomly assigned roles. For the second half of class, the inquiry project will be introduced and students will brainstorm ideas in their journals and then discuss with their small groups. Pass around sheet for students to sign up to present Modern Propaganda assignments on Day 4 or 5.</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5</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The bridge will be a writing warm-up, and then the class will continue with a PowerPoint presentation of background on the Holocaust, Germany, Judaism, and World War II. First set of Modern propaganda presentations will begin. The class will close with a journal response to the prompt: </w:t>
      </w:r>
      <w:r w:rsidRPr="00000000" w:rsidR="00000000" w:rsidDel="00000000">
        <w:rPr>
          <w:rFonts w:cs="Times New Roman" w:hAnsi="Times New Roman" w:eastAsia="Times New Roman" w:ascii="Times New Roman"/>
          <w:i w:val="1"/>
          <w:sz w:val="24"/>
          <w:highlight w:val="white"/>
          <w:rtl w:val="0"/>
        </w:rPr>
        <w:t xml:space="preserve">Which presentation surprised you? Explain why it made you see something familiar in a new way.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6</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The class will begin with a vocabulary quiz on their unit vocabulary list. The rest of the first half of the class will be spent back in group discussions for the final section of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They will be assigned different roles and will present a short, written summary of their discussion to turn in at the end of class. For the second half of the class, the rest of the students will present their modern propaganda assignments and students will respond in their journals to the prompt: </w:t>
      </w:r>
      <w:r w:rsidRPr="00000000" w:rsidR="00000000" w:rsidDel="00000000">
        <w:rPr>
          <w:rFonts w:cs="Times New Roman" w:hAnsi="Times New Roman" w:eastAsia="Times New Roman" w:ascii="Times New Roman"/>
          <w:i w:val="1"/>
          <w:sz w:val="24"/>
          <w:highlight w:val="white"/>
          <w:rtl w:val="0"/>
        </w:rPr>
        <w:t xml:space="preserve">What have you learned from the assignment?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7</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View the first 45 minutes of </w:t>
      </w:r>
      <w:r w:rsidRPr="00000000" w:rsidR="00000000" w:rsidDel="00000000">
        <w:rPr>
          <w:rFonts w:cs="Times New Roman" w:hAnsi="Times New Roman" w:eastAsia="Times New Roman" w:ascii="Times New Roman"/>
          <w:i w:val="1"/>
          <w:sz w:val="24"/>
          <w:highlight w:val="white"/>
          <w:rtl w:val="0"/>
        </w:rPr>
        <w:t xml:space="preserve">God on Trial </w:t>
      </w:r>
      <w:r w:rsidRPr="00000000" w:rsidR="00000000" w:rsidDel="00000000">
        <w:rPr>
          <w:rFonts w:cs="Times New Roman" w:hAnsi="Times New Roman" w:eastAsia="Times New Roman" w:ascii="Times New Roman"/>
          <w:sz w:val="24"/>
          <w:highlight w:val="white"/>
          <w:rtl w:val="0"/>
        </w:rPr>
        <w:t xml:space="preserve">and receive character handout. After the film, we will complete the character handouts and go over the arguments presented. The handout gives a diagram of where the major speaking characters are located in the set because it is difficult to catch their names and this will make it easier for students to identify who is speaking and their point of view.</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8</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The class will view last 45 minutes of </w:t>
      </w:r>
      <w:r w:rsidRPr="00000000" w:rsidR="00000000" w:rsidDel="00000000">
        <w:rPr>
          <w:rFonts w:cs="Times New Roman" w:hAnsi="Times New Roman" w:eastAsia="Times New Roman" w:ascii="Times New Roman"/>
          <w:i w:val="1"/>
          <w:sz w:val="24"/>
          <w:highlight w:val="white"/>
          <w:rtl w:val="0"/>
        </w:rPr>
        <w:t xml:space="preserve">God on Trial </w:t>
      </w:r>
      <w:r w:rsidRPr="00000000" w:rsidR="00000000" w:rsidDel="00000000">
        <w:rPr>
          <w:rFonts w:cs="Times New Roman" w:hAnsi="Times New Roman" w:eastAsia="Times New Roman" w:ascii="Times New Roman"/>
          <w:sz w:val="24"/>
          <w:highlight w:val="white"/>
          <w:rtl w:val="0"/>
        </w:rPr>
        <w:t xml:space="preserve">and discuss as a class by using the Socrative app on their smart-phones. This will allow them to respond anonymously to short answer questions and the answers will be projected so the whole class can see them. This will be good for this material because responses could become personal and the touchy subject matter might be engaged with more honestly if students are allowed anonymity. Toward the end of class, the students will be prompted to complete an exit ticket response on Socrative asking: </w:t>
      </w:r>
      <w:r w:rsidRPr="00000000" w:rsidR="00000000" w:rsidDel="00000000">
        <w:rPr>
          <w:rFonts w:cs="Times New Roman" w:hAnsi="Times New Roman" w:eastAsia="Times New Roman" w:ascii="Times New Roman"/>
          <w:i w:val="1"/>
          <w:sz w:val="24"/>
          <w:highlight w:val="white"/>
          <w:rtl w:val="0"/>
        </w:rPr>
        <w:t xml:space="preserve">What did you learn today? Do you think the Socrative program was effective? Why or why not?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9</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Students will present their apathy inquiry project posters. For closure, the students will spend the last ten minutes of class responding to the following prompt: </w:t>
      </w:r>
      <w:r w:rsidRPr="00000000" w:rsidR="00000000" w:rsidDel="00000000">
        <w:rPr>
          <w:rFonts w:cs="Times New Roman" w:hAnsi="Times New Roman" w:eastAsia="Times New Roman" w:ascii="Times New Roman"/>
          <w:i w:val="1"/>
          <w:sz w:val="24"/>
          <w:highlight w:val="white"/>
          <w:rtl w:val="0"/>
        </w:rPr>
        <w:t xml:space="preserve">Which poster was the most interesting to you and why?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Day 10</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The remaining students will present their apathy inquiry project posters to the class (5-7 minutes each) and after they finish, we will write in our journals and respond to the following prompts: </w:t>
      </w:r>
      <w:r w:rsidRPr="00000000" w:rsidR="00000000" w:rsidDel="00000000">
        <w:rPr>
          <w:rFonts w:cs="Times New Roman" w:hAnsi="Times New Roman" w:eastAsia="Times New Roman" w:ascii="Times New Roman"/>
          <w:i w:val="1"/>
          <w:sz w:val="24"/>
          <w:highlight w:val="white"/>
          <w:rtl w:val="0"/>
        </w:rPr>
        <w:t xml:space="preserve">What have you learned about apathy? How has your view of the Holocaust changed over the past two weeks? What assignments did you get the most out of? The least?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ab/>
        <w:tab/>
        <w:tab/>
        <w:tab/>
        <w:t xml:space="preserve">*****</w:t>
      </w:r>
    </w:p>
    <w:p w:rsidP="00000000" w:rsidRPr="00000000" w:rsidR="00000000" w:rsidDel="00000000" w:rsidRDefault="00000000">
      <w:pPr>
        <w:contextualSpacing w:val="0"/>
        <w:jc w:val="center"/>
        <w:rPr/>
      </w:pPr>
      <w:r w:rsidRPr="00000000" w:rsidR="00000000" w:rsidDel="00000000">
        <w:rPr>
          <w:rFonts w:cs="Times New Roman" w:hAnsi="Times New Roman" w:eastAsia="Times New Roman" w:ascii="Times New Roman"/>
          <w:b w:val="1"/>
          <w:sz w:val="40"/>
          <w:highlight w:val="white"/>
          <w:rtl w:val="0"/>
        </w:rPr>
        <w:t xml:space="preserve">PART II: DAILY LESSON PLANS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32"/>
          <w:highlight w:val="white"/>
          <w:rtl w:val="0"/>
        </w:rPr>
        <w:t xml:space="preserve">Apathy vs. Action Thematic Unit: Lesson Plan Day 1 of 15</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Context: </w:t>
      </w:r>
      <w:r w:rsidRPr="00000000" w:rsidR="00000000" w:rsidDel="00000000">
        <w:rPr>
          <w:rFonts w:cs="Times New Roman" w:hAnsi="Times New Roman" w:eastAsia="Times New Roman" w:ascii="Times New Roman"/>
          <w:sz w:val="24"/>
          <w:highlight w:val="white"/>
          <w:rtl w:val="0"/>
        </w:rPr>
        <w:t xml:space="preserve">This lesson is the introductory lesson to a larger unit developed for a 10</w:t>
      </w:r>
      <w:r w:rsidRPr="00000000" w:rsidR="00000000" w:rsidDel="00000000">
        <w:rPr>
          <w:rFonts w:cs="Times New Roman" w:hAnsi="Times New Roman" w:eastAsia="Times New Roman" w:ascii="Times New Roman"/>
          <w:sz w:val="40"/>
          <w:highlight w:val="white"/>
          <w:vertAlign w:val="superscript"/>
          <w:rtl w:val="0"/>
        </w:rPr>
        <w:t xml:space="preserve">th</w:t>
      </w:r>
      <w:r w:rsidRPr="00000000" w:rsidR="00000000" w:rsidDel="00000000">
        <w:rPr>
          <w:rFonts w:cs="Times New Roman" w:hAnsi="Times New Roman" w:eastAsia="Times New Roman" w:ascii="Times New Roman"/>
          <w:sz w:val="24"/>
          <w:highlight w:val="white"/>
          <w:rtl w:val="0"/>
        </w:rPr>
        <w:t xml:space="preserve"> grade ELA classroom, focusing on apathy and its connection to today’s social problems and the Holocaust. In this lesson, students will begin to be acquainted with the Holocaust and questions surrounding it. They will also begin discussing apathy and start to understand its causes and what they can do to change it.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Specific Learning Objectives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SWBAT: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1.1 Understand some of the causes of the Holocaust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2.1Analyze a poem and a painting and compare how they relate to each other thematically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3.1 Generate questions about the unit topic of apathy and the Holocaust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4.1 Analyze how the Nazis manipulated language to create the conditions that led to the Holocaust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[Aff]</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5.1 Work collaboratively with classmates on question activity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6.1 Engage with self-generated questions and class essential questions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[Perf]</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9.1 Write thoughtful journal responses to class prompts</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Materials / Technology Resources Needed:</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-Projector and Screen for Artwork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-Bruegel painting digital copy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-Copies of Auden Poem handout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-Copies of </w:t>
      </w:r>
      <w:r w:rsidRPr="00000000" w:rsidR="00000000" w:rsidDel="00000000">
        <w:rPr>
          <w:rFonts w:cs="Times New Roman" w:hAnsi="Times New Roman" w:eastAsia="Times New Roman" w:ascii="Times New Roman"/>
          <w:i w:val="1"/>
          <w:sz w:val="24"/>
          <w:highlight w:val="white"/>
          <w:rtl w:val="0"/>
        </w:rPr>
        <w:t xml:space="preserve">Night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-Student journals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-Blank sheets attached to the wall and markers for group questions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References / Sources: These are noted throughout the plan (and on unit Works Cited page).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Time: 90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Procedures/Instructional Strategies:</w:t>
      </w:r>
    </w:p>
    <w:p w:rsidP="00000000" w:rsidRPr="00000000" w:rsidR="00000000" w:rsidDel="00000000" w:rsidRDefault="00000000">
      <w:pPr>
        <w:spacing w:lineRule="auto" w:before="200"/>
        <w:contextualSpacing w:val="0"/>
        <w:rPr/>
      </w:pPr>
      <w:r w:rsidRPr="00000000" w:rsidR="00000000" w:rsidDel="00000000">
        <w:rPr>
          <w:rFonts w:cs="Times New Roman" w:hAnsi="Times New Roman" w:eastAsia="Times New Roman" w:ascii="Times New Roman"/>
          <w:b w:val="1"/>
          <w:sz w:val="24"/>
          <w:highlight w:val="white"/>
          <w:rtl w:val="0"/>
        </w:rPr>
        <w:t xml:space="preserve">I. Bridge</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[10 mins.]</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sz w:val="24"/>
          <w:highlight w:val="white"/>
          <w:rtl w:val="0"/>
        </w:rPr>
        <w:t xml:space="preserve">As a warm-up, students will respond briefly (100-150 words) in journal to the following prompt:</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i w:val="1"/>
          <w:sz w:val="24"/>
          <w:highlight w:val="white"/>
          <w:rtl w:val="0"/>
        </w:rPr>
        <w:t xml:space="preserve">Describe a situation where you wish you had acted instead of standing by. What would you do if you could go back and relive that situation?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sz w:val="24"/>
          <w:highlight w:val="white"/>
          <w:rtl w:val="0"/>
        </w:rPr>
        <w:t xml:space="preserve">The students' journals will be collected every day at the end of class and assessed for completeness. The guidelines for the journals includes freedom,</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sz w:val="24"/>
          <w:highlight w:val="white"/>
          <w:rtl w:val="0"/>
        </w:rPr>
        <w:t xml:space="preserve">confidentiality, and respect to create a space for students to express themselves, generate ideas, and organize their thoughts. (Milner &amp; Milner 2008)</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before="200"/>
        <w:contextualSpacing w:val="0"/>
        <w:rPr/>
      </w:pPr>
      <w:r w:rsidRPr="00000000" w:rsidR="00000000" w:rsidDel="00000000">
        <w:rPr>
          <w:rFonts w:cs="Times New Roman" w:hAnsi="Times New Roman" w:eastAsia="Times New Roman" w:ascii="Times New Roman"/>
          <w:b w:val="1"/>
          <w:sz w:val="24"/>
          <w:highlight w:val="white"/>
          <w:rtl w:val="0"/>
        </w:rPr>
        <w:t xml:space="preserve">II. Steps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1. [5 minutes]</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sz w:val="24"/>
          <w:highlight w:val="white"/>
          <w:rtl w:val="0"/>
        </w:rPr>
        <w:t xml:space="preserve">a) First, students will be shown Pieter Bruegel’s painting “Landscape with the Fall of Icarus” without being told the title. Students will then be asked to make observations about the scene. Hopefully students will eventually notice the drowning Icarus in the foreground. But, if they don’t see it soon, I will direct them to it. The teacher will reveal the title and ask if anyone can share the story of Icarus. The painting is intended to illustrate apathy from the point of view of the farmers toward the dying Icarus. Why are they not helping? Do they even know he is there?</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2) [10 minutes]</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a) Student will be handed a copy of W.H. Auden’s poem “Musee de Beaux Arts”</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b) Teacher will read the poem aloud and then ask for a volunteer to read it again.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3. [5 Minutes]</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a) Students will then be told that we will be studying apathy in the context of the Holocaust and introduced to the key questions of the unit:</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i w:val="1"/>
          <w:sz w:val="24"/>
          <w:highlight w:val="white"/>
          <w:rtl w:val="0"/>
        </w:rPr>
        <w:t xml:space="preserve">What is apathy and how does it affect society?</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i w:val="1"/>
          <w:sz w:val="24"/>
          <w:highlight w:val="white"/>
          <w:rtl w:val="0"/>
        </w:rPr>
        <w:t xml:space="preserve">How do people become apathetic and stay apathetic? Or to move from apathy to action?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ab/>
        <w:tab/>
        <w:t xml:space="preserve">What lessons can we learn from the Holocaust that apply to today?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ab/>
        <w:tab/>
        <w:t xml:space="preserve">How and why did the Holocaust happen?</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i w:val="1"/>
          <w:sz w:val="24"/>
          <w:highlight w:val="white"/>
          <w:rtl w:val="0"/>
        </w:rPr>
        <w:t xml:space="preserve">Do we control ourselves? Or are we subject to control by others?</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b) The class will then be given a definition of apathy:</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sz w:val="24"/>
          <w:highlight w:val="white"/>
          <w:rtl w:val="0"/>
        </w:rPr>
        <w:t xml:space="preserve">1. Freedom from, or insensibility to, suffering; hence, freedom from, or </w:t>
        <w:tab/>
        <w:t xml:space="preserve">insensibility to, passion or feeling; passionless existence.</w:t>
      </w:r>
    </w:p>
    <w:p w:rsidP="00000000" w:rsidRPr="00000000" w:rsidR="00000000" w:rsidDel="00000000" w:rsidRDefault="00000000">
      <w:pPr>
        <w:ind w:left="1440" w:firstLine="0"/>
        <w:contextualSpacing w:val="0"/>
        <w:rPr/>
      </w:pPr>
      <w:r w:rsidRPr="00000000" w:rsidR="00000000" w:rsidDel="00000000">
        <w:rPr>
          <w:rFonts w:cs="Times New Roman" w:hAnsi="Times New Roman" w:eastAsia="Times New Roman" w:ascii="Times New Roman"/>
          <w:sz w:val="24"/>
          <w:highlight w:val="white"/>
          <w:rtl w:val="0"/>
        </w:rPr>
        <w:t xml:space="preserve">2. Indolence of mind, indifference to what is calculated to move the feelings, or to </w:t>
        <w:tab/>
        <w:t xml:space="preserve">excite interest or action. (Oxford English Dictionary)</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4. [10 minutes] The students will then write again in their journals and respond to the following prompts: </w:t>
      </w:r>
      <w:r w:rsidRPr="00000000" w:rsidR="00000000" w:rsidDel="00000000">
        <w:rPr>
          <w:rFonts w:cs="Times New Roman" w:hAnsi="Times New Roman" w:eastAsia="Times New Roman" w:ascii="Times New Roman"/>
          <w:i w:val="1"/>
          <w:sz w:val="24"/>
          <w:highlight w:val="white"/>
          <w:rtl w:val="0"/>
        </w:rPr>
        <w:t xml:space="preserve">1. What is the first thing that comes to mind when you think about the Holocaust? </w:t>
      </w:r>
      <w:r w:rsidRPr="00000000" w:rsidR="00000000" w:rsidDel="00000000">
        <w:rPr>
          <w:rFonts w:cs="Times New Roman" w:hAnsi="Times New Roman" w:eastAsia="Times New Roman" w:ascii="Times New Roman"/>
          <w:sz w:val="24"/>
          <w:highlight w:val="white"/>
          <w:rtl w:val="0"/>
        </w:rPr>
        <w:t xml:space="preserve">And </w:t>
      </w:r>
      <w:r w:rsidRPr="00000000" w:rsidR="00000000" w:rsidDel="00000000">
        <w:rPr>
          <w:rFonts w:cs="Times New Roman" w:hAnsi="Times New Roman" w:eastAsia="Times New Roman" w:ascii="Times New Roman"/>
          <w:i w:val="1"/>
          <w:sz w:val="24"/>
          <w:highlight w:val="white"/>
          <w:rtl w:val="0"/>
        </w:rPr>
        <w:t xml:space="preserve">2.Write down at least three questions you have about the Holocaust.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5. [15 Minutes]</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a) The students will then share their questions with a randomly assigned group of four and will write their questions on a large sheet of paper that will be attached to</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different walls of the room so the groups can spread out.</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b) Once they finish writing down their questions, they will then be advised to keep those questions in mind for their group discussions and class lectures to make sure that their questions were addressed during the unit. (Tchudi 1999)</w:t>
      </w:r>
    </w:p>
    <w:p w:rsidP="00000000" w:rsidRPr="00000000" w:rsidR="00000000" w:rsidDel="00000000" w:rsidRDefault="00000000">
      <w:pPr>
        <w:ind w:left="720" w:firstLine="720"/>
        <w:contextualSpacing w:val="0"/>
        <w:rPr/>
      </w:pPr>
      <w:r w:rsidRPr="00000000" w:rsidR="00000000" w:rsidDel="00000000">
        <w:rPr>
          <w:rFonts w:cs="Times New Roman" w:hAnsi="Times New Roman" w:eastAsia="Times New Roman" w:ascii="Times New Roman"/>
          <w:sz w:val="24"/>
          <w:highlight w:val="white"/>
          <w:rtl w:val="0"/>
        </w:rPr>
        <w:t xml:space="preserve">c) The students will then pick up a copy of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and return to their desks.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6. [20 minutes] I will then give a short PowerPoint presentation which introduces the Holocaust and will preview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The presentation will focus on the questions: </w:t>
      </w:r>
      <w:r w:rsidRPr="00000000" w:rsidR="00000000" w:rsidDel="00000000">
        <w:rPr>
          <w:rFonts w:cs="Times New Roman" w:hAnsi="Times New Roman" w:eastAsia="Times New Roman" w:ascii="Times New Roman"/>
          <w:i w:val="1"/>
          <w:sz w:val="24"/>
          <w:highlight w:val="white"/>
          <w:rtl w:val="0"/>
        </w:rPr>
        <w:t xml:space="preserve">Who are the Nazis and how did they get into power? Why didn't Jews leave when the Nazis came to power? Why were Jews singled out for extermination?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Key Points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-Hitler’s key ideology was the purity of the Aryan race and expanding the German empire to create space for Aryans to live and breed, i.e. “race and space.” (Bergen 2009)</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-Studying Antisemitism tells us more about the prejudiced mind, rather than the actual people it targeted. (Bergen 2009)</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-Hitler was not elected chancellor of Germany, but was chosen by leaders of other parties as a symbolic gesture meant to placate the radical Nazi party, which didn’t have a majority in the parliament. (Bergen 2009)</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-Some Jews left, but had trouble finding countries, including the United States, that would allow them to resettle there. (United States Holocaust Memorial Museum online 2013)</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 xml:space="preserve">III. Closure</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7. [10 minutes] We will then read the first five pages together as a class and the students will be assigned to finish the first half by day 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8. [5 minutes] The class will then read silently until the bell rings.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Accommodations / Differentiation / Special Needs: None needed for this particular plan.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Methods of evaluation: (with the specific objectives which they evaluate indicated)</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Journal Writing (9.1)</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Question generation with group posters (3.1, 5.1, 6.1)</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In Retrospect: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Materials Appendix</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tbl>
      <w:tblPr>
        <w:bidiVisual w:val="0"/>
        <w:tblW w:w="751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Pr>
      <w:tblGrid>
        <w:gridCol w:w="7510"/>
        <w:gridCol w:w="1850"/>
      </w:tblGrid>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b w:val="1"/>
                <w:sz w:val="24"/>
                <w:highlight w:val="white"/>
                <w:rtl w:val="0"/>
              </w:rPr>
              <w:t xml:space="preserve">Musee des Beaux Arts</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W. H. Auden</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About suffering they were never wrong,</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old Masters: how well they understood</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Its human position: how it takes place</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While someone else is eating or opening a window or just walking dully along;</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How, when the aged are reverently, passionately waiting</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For the miraculous birth, there always must be</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Children who did not specially want it to happen, skating</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On a pond at the edge of the wood:</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They never forgot</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That even the dreadful martyrdom must run its course</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Anyhow in a corner, some untidy spot</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Where the dogs go on with their doggy life and the torturer's horse</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Scratches its innocent behind on a tree.</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In Breughel's Icarus, for instance: how everything turns away</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Quite leisurely from the disaster; the ploughman may</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Have heard the splash, the forsaken cry,</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But for him it was not an important failure; the sun shone</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As it had to on the white legs disappearing into the green</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Water, and the expensive delicate ship that must have seen</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Something amazing, a boy falling out of the sky,</w:t>
            </w:r>
          </w:p>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Had somewhere to get to and sailed calmly on.</w:t>
            </w:r>
          </w:p>
          <w:p w:rsidP="00000000" w:rsidRPr="00000000" w:rsidR="00000000" w:rsidDel="00000000" w:rsidRDefault="00000000">
            <w:pPr>
              <w:spacing w:lineRule="auto" w:before="-19"/>
              <w:contextualSpacing w:val="0"/>
              <w:rPr/>
            </w:pPr>
            <w:r w:rsidRPr="00000000" w:rsidR="00000000" w:rsidDel="00000000">
              <w:rPr>
                <w:rtl w:val="0"/>
              </w:rPr>
            </w:r>
          </w:p>
          <w:p w:rsidP="00000000" w:rsidRPr="00000000" w:rsidR="00000000" w:rsidDel="00000000" w:rsidRDefault="00000000">
            <w:pPr>
              <w:spacing w:lineRule="auto" w:before="-19"/>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jc w:val="center"/>
              <w:rPr/>
            </w:pPr>
            <w:r w:rsidRPr="00000000" w:rsidR="00000000" w:rsidDel="00000000">
              <w:rPr>
                <w:rFonts w:cs="Times New Roman" w:hAnsi="Times New Roman" w:eastAsia="Times New Roman" w:ascii="Times New Roman"/>
                <w:b w:val="1"/>
                <w:sz w:val="24"/>
                <w:highlight w:val="white"/>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tl w:val="0"/>
              </w:rPr>
            </w:r>
          </w:p>
        </w:tc>
      </w:tr>
    </w:tbl>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32"/>
          <w:highlight w:val="white"/>
          <w:rtl w:val="0"/>
        </w:rPr>
        <w:t xml:space="preserve">Apathy vs. Action Thematic Unit: Lesson Plan Day 2 of 10</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Context: This lesson is a part of a larger unit developed for a 10</w:t>
      </w:r>
      <w:r w:rsidRPr="00000000" w:rsidR="00000000" w:rsidDel="00000000">
        <w:rPr>
          <w:rFonts w:cs="Times New Roman" w:hAnsi="Times New Roman" w:eastAsia="Times New Roman" w:ascii="Times New Roman"/>
          <w:sz w:val="40"/>
          <w:highlight w:val="white"/>
          <w:vertAlign w:val="superscript"/>
          <w:rtl w:val="0"/>
        </w:rPr>
        <w:t xml:space="preserve">th</w:t>
      </w:r>
      <w:r w:rsidRPr="00000000" w:rsidR="00000000" w:rsidDel="00000000">
        <w:rPr>
          <w:rFonts w:cs="Times New Roman" w:hAnsi="Times New Roman" w:eastAsia="Times New Roman" w:ascii="Times New Roman"/>
          <w:sz w:val="24"/>
          <w:highlight w:val="white"/>
          <w:rtl w:val="0"/>
        </w:rPr>
        <w:t xml:space="preserve"> grade ELA classroom, focusing on apathy and its connection to today’s social problems and the Holocaust. In this lesson, students will learn about Propaganda and its inventors, history, and techniques, in America and in Nazi Germany. Students will work as a group and discuss contemporary advertisements and also begin brainstorming for their upcoming projects.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Specific Learning Objectives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SWBAT: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[Cog]</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1.2 Analyze propaganda in the context of early 20th century America and Nazi Germany</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2.2 Identify elements of propaganda techniques in contemporary media/advertising</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3.2 Brainstorm ideas for Modern Propaganda assignment</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4.2Compare propaganda techniques from the past and the present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[Aff]</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5.2 Work collaboratively with group on advertising activity</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6.2 Respond to the mini-lesson topic and advertising materials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7.2 Begin inquiry process on modern society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[Perf]</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8.1 Share responses to Toys-R-Us commercial with the class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9.1 Write thoughtful responses to journal prompts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Materials / Technology Resources Needed: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-Projector, speakers, and laptop with internet access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-Cut-out magazine ads (about 15)</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References / Sources: These are noted throughout the plan (and on unit Works Cited page).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Time: 90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Procedures/Instructional Strategies:</w:t>
      </w:r>
    </w:p>
    <w:p w:rsidP="00000000" w:rsidRPr="00000000" w:rsidR="00000000" w:rsidDel="00000000" w:rsidRDefault="00000000">
      <w:pPr>
        <w:spacing w:lineRule="auto" w:before="200"/>
        <w:contextualSpacing w:val="0"/>
        <w:rPr/>
      </w:pPr>
      <w:r w:rsidRPr="00000000" w:rsidR="00000000" w:rsidDel="00000000">
        <w:rPr>
          <w:rFonts w:cs="Times New Roman" w:hAnsi="Times New Roman" w:eastAsia="Times New Roman" w:ascii="Times New Roman"/>
          <w:b w:val="1"/>
          <w:sz w:val="24"/>
          <w:highlight w:val="white"/>
          <w:rtl w:val="0"/>
        </w:rPr>
        <w:t xml:space="preserve">I. Bridge</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1. [15 Minutes] Begin by showing students the Toys-R-Us commercial. Then, ask students to respond in their journal to the following prompts: </w:t>
      </w:r>
      <w:r w:rsidRPr="00000000" w:rsidR="00000000" w:rsidDel="00000000">
        <w:rPr>
          <w:rFonts w:cs="Times New Roman" w:hAnsi="Times New Roman" w:eastAsia="Times New Roman" w:ascii="Times New Roman"/>
          <w:i w:val="1"/>
          <w:sz w:val="24"/>
          <w:highlight w:val="white"/>
          <w:rtl w:val="0"/>
        </w:rPr>
        <w:t xml:space="preserve">How does the commercial make you feel?</w:t>
      </w:r>
      <w:r w:rsidRPr="00000000" w:rsidR="00000000" w:rsidDel="00000000">
        <w:rPr>
          <w:rFonts w:cs="Times New Roman" w:hAnsi="Times New Roman" w:eastAsia="Times New Roman" w:ascii="Times New Roman"/>
          <w:sz w:val="24"/>
          <w:highlight w:val="white"/>
          <w:rtl w:val="0"/>
        </w:rPr>
        <w:t xml:space="preserve"> And </w:t>
      </w:r>
      <w:r w:rsidRPr="00000000" w:rsidR="00000000" w:rsidDel="00000000">
        <w:rPr>
          <w:rFonts w:cs="Times New Roman" w:hAnsi="Times New Roman" w:eastAsia="Times New Roman" w:ascii="Times New Roman"/>
          <w:i w:val="1"/>
          <w:sz w:val="24"/>
          <w:highlight w:val="white"/>
          <w:rtl w:val="0"/>
        </w:rPr>
        <w:t xml:space="preserve">What is the commercial trying to say to the viewer? </w:t>
      </w:r>
      <w:r w:rsidRPr="00000000" w:rsidR="00000000" w:rsidDel="00000000">
        <w:rPr>
          <w:rFonts w:cs="Times New Roman" w:hAnsi="Times New Roman" w:eastAsia="Times New Roman" w:ascii="Times New Roman"/>
          <w:sz w:val="24"/>
          <w:highlight w:val="white"/>
          <w:rtl w:val="0"/>
        </w:rPr>
        <w:t xml:space="preserve">I will then ask volunteers to share their responses. This should move us into the mini-lesson about propaganda.</w:t>
      </w:r>
    </w:p>
    <w:p w:rsidP="00000000" w:rsidRPr="00000000" w:rsidR="00000000" w:rsidDel="00000000" w:rsidRDefault="00000000">
      <w:pPr>
        <w:spacing w:lineRule="auto" w:before="200"/>
        <w:contextualSpacing w:val="0"/>
        <w:rPr/>
      </w:pPr>
      <w:r w:rsidRPr="00000000" w:rsidR="00000000" w:rsidDel="00000000">
        <w:rPr>
          <w:rFonts w:cs="Times New Roman" w:hAnsi="Times New Roman" w:eastAsia="Times New Roman" w:ascii="Times New Roman"/>
          <w:b w:val="1"/>
          <w:sz w:val="24"/>
          <w:highlight w:val="white"/>
          <w:rtl w:val="0"/>
        </w:rPr>
        <w:t xml:space="preserve">II. Steps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1. Propaganda Mini-lesson [30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This mini-lesson will begin to introduce the concept of propaganda, which will address the central questions of what creates apathy in general and what caused the Holocaust. Instead of starting with Nazi propaganda, the lesson will introduce Edward Bernays, who literally wrote the book on propaganda, which he then transformed into “public relations” after the negative connotation of the word after Joseph Goebbels and the Nazis used his ideas.  I want students to begin to the see propaganda not as something used by the Nazis only, but as the manipulation of language to deceive and persuade, and it is present all around them today. (Andrews 2006) This will hopefully start them thinking about topics for their modern propaganda assignments and their apathy inquiry presentation.</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The mini-lesson will:</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-introduce Edward Bernays (1891-1995)</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-give examples of Bernays' influence on society by using the examples of:</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Torches of Freedom - pro-smoking campaign enacted by Bernays to get women to smoke (Museum of Public Relations 2013)</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Bacon and Eggs - Bernays was hired by a bacon company to increase their sales. He decided to push bacon as a breakfast food, which wasn’t common before this campaign. He then created a phony informational packet and solicited physicians to endorse the bacon and eggs for breakfast campaign to their patients, even though it wasn’t medically sound. (Ewen 1996)</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-The mini-lesson will move into a discussion of Nazi propaganda and use the following</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quote from Bernays as a bridge:  “Karl von Wiegand, foreign correspondent of the Hearst newspapers, an old hand at interpreting Europe and just returned from Germany, was telling us about Goebbels and his propaganda plans to consolidate Nazi power. Goebbels had shown Wiegand his propaganda library, the best Wiegand had ever seen. Goebbels, said Wiegand, was using my book Crystallizing Public Opinion as a basis for his destructive campaign against the Jews of Germany. This shocked me. ... Obviously the attack on the Jews of Germany was no emotional outburst of the Nazis, but a deliberate, planned campaign.” -  Edward Bernays, Biography of an Idea: Memoirs of Public Relations Counsel Edward L. Bernays (New York: Simon and Schuster, 1965)</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-The next section will introduce Joseph Goebbels, Hitler’s propaganda minister and show a series of propaganda posters obtained from the United States Holocaust Memorial Museum website which has a collection shocking materials from posters, to toys, and even children’s coloring books. These examples should illustrate the carefully planned attempts by the Nazi regime to try to convince the population to hate Jews and see them a subhuman, a necessary step to create enough indifference and apathy to carry out the “Final Solution”</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2. Modern Propaganda Group Activity (20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To show the relevance of the ideas from the mini-lesson, students will be provided with ads from recent magazines. They will be divided into groups of four and provided with two ads per group. Their task is to analyze the ads and determine the deeper emotional techniques that the advertisers are using to sell their products. Each group will take notes on their discussion to be turned in at the end of class.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3. Journaling Response (15 minutes)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They will then return to their desks and write a response in their journal to the activity and the mini-lesson: </w:t>
      </w:r>
      <w:r w:rsidRPr="00000000" w:rsidR="00000000" w:rsidDel="00000000">
        <w:rPr>
          <w:rFonts w:cs="Times New Roman" w:hAnsi="Times New Roman" w:eastAsia="Times New Roman" w:ascii="Times New Roman"/>
          <w:i w:val="1"/>
          <w:sz w:val="24"/>
          <w:highlight w:val="white"/>
          <w:rtl w:val="0"/>
        </w:rPr>
        <w:t xml:space="preserve">What did you learn today?</w:t>
      </w:r>
      <w:r w:rsidRPr="00000000" w:rsidR="00000000" w:rsidDel="00000000">
        <w:rPr>
          <w:rFonts w:cs="Times New Roman" w:hAnsi="Times New Roman" w:eastAsia="Times New Roman" w:ascii="Times New Roman"/>
          <w:sz w:val="24"/>
          <w:highlight w:val="white"/>
          <w:rtl w:val="0"/>
        </w:rPr>
        <w:t xml:space="preserve"> And </w:t>
      </w:r>
      <w:r w:rsidRPr="00000000" w:rsidR="00000000" w:rsidDel="00000000">
        <w:rPr>
          <w:rFonts w:cs="Times New Roman" w:hAnsi="Times New Roman" w:eastAsia="Times New Roman" w:ascii="Times New Roman"/>
          <w:i w:val="1"/>
          <w:sz w:val="24"/>
          <w:highlight w:val="white"/>
          <w:rtl w:val="0"/>
        </w:rPr>
        <w:t xml:space="preserve">What are some examples of modern propaganda that you have seen? </w:t>
      </w:r>
      <w:r w:rsidRPr="00000000" w:rsidR="00000000" w:rsidDel="00000000">
        <w:rPr>
          <w:rFonts w:cs="Times New Roman" w:hAnsi="Times New Roman" w:eastAsia="Times New Roman" w:ascii="Times New Roman"/>
          <w:sz w:val="24"/>
          <w:highlight w:val="white"/>
          <w:rtl w:val="0"/>
        </w:rPr>
        <w:t xml:space="preserve">This will get students to brainstorm ideas for their modern propaganda assignment which will be due on day 5.</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 xml:space="preserve">III. Closure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Introduce Modern Propaganda Assignment (10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Before class ends, I will hand out the assignment sheet for their modern propaganda assignment and read over it and answer any questions.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Accommodations / Differentiation / Special Needs: None needed for this particular plan.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Methods of evaluation: (with the specific objectives which they evaluate indicated)</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Modern Propaganda Group Activity (1.2, 2.2, 4.2, 5.2, 6.2)</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Journaling Response (7.2, 9.1)</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In Retrospect: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Materials Appendix:</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Modern Propaganda Assignment Instructions and Rubric</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Rationale: As we have seen, propaganda is not something that only the Nazis and Communists did; it is all around us every day. For this assignment, you will find a piece of advertising, film, television, or news that displays the techniques and intent of classic propaganda. You will share your findings with the class in a short (4-5 minute) presentation and turn in a one-page summary of your findings.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Directions: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Step 1: Choose a piece of advertising, film, television, or news that displays the techniques and intent of classic propaganda. If it is a clip, make sure it is less than 3 minutes or we will never get through the presentations. If it is a video or YouTube clip, make sure that is clear enough to be presented on the projector. Email a link of your video to me and I will have them ready for your presentation on the laptop.</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Step 2: Write a one-page summary (double-spaced, 12 point Times New Roman font, and 1 inch margins) of your findings about the propaganda. The first paragraph (3-5 sentences) should summarize the advertisement. The second and third paragraphs (at least 5 sentences each) should explain why you think it is propaganda and what you think the message is. You should also explain at least two techniques of classic propaganda we studied in class.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Step 3: Present your clip and your findings to the class in a 4-5 minute presentation.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Rubric</w:t>
      </w:r>
    </w:p>
    <w:p w:rsidP="00000000" w:rsidRPr="00000000" w:rsidR="00000000" w:rsidDel="00000000" w:rsidRDefault="00000000">
      <w:pPr>
        <w:contextualSpacing w:val="0"/>
        <w:rPr/>
      </w:pPr>
      <w:r w:rsidRPr="00000000" w:rsidR="00000000" w:rsidDel="00000000">
        <w:rPr>
          <w:rtl w:val="0"/>
        </w:rPr>
      </w:r>
    </w:p>
    <w:tbl>
      <w:tblGrid>
        <w:gridCol w:w="2340"/>
        <w:gridCol w:w="2340"/>
        <w:gridCol w:w="2340"/>
        <w:gridCol w:w="2340"/>
        <w:gridCol w:w="0"/>
        <w:gridCol w:w="0"/>
        <w:gridCol w:w="0"/>
        <w:gridCol w:w="0"/>
      </w:tblGrid>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3 points</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2 Points</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1 Point</w:t>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Content</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piece of propaganda chosen was relevant, very interesting, and was analyzed in depth by the student.</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piece of propaganda chosen was relevant, but not very interesting, and was analyzed adequately by the student.</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piece of propaganda chosen was not relevant and was not analyzed adequately by the student.</w:t>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Presentation</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presentation was all of the following: clear, concise, and interesting.</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presentation was not at least one of the following: clear, concise, and interesting.</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presentation was not at any of the following: clear, concise, and interesting.</w:t>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Writing</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writing was above competent, with little to no major spelling or grammatical errors.</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writing was competent, with a couple major spelling or grammatical errors.</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writing was not competent, with numerous major spelling and grammatical errors.</w:t>
            </w:r>
          </w:p>
        </w:tc>
      </w:tr>
    </w:tbl>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sz w:val="24"/>
          <w:highlight w:val="white"/>
          <w:rtl w:val="0"/>
        </w:rPr>
        <w:t xml:space="preserv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32"/>
          <w:highlight w:val="white"/>
          <w:rtl w:val="0"/>
        </w:rPr>
        <w:t xml:space="preserve">Apathy vs. Action Thematic Unit: Lesson Plan Day 3 of 10</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Context: This lesson is a part of a larger unit developed for a 10</w:t>
      </w:r>
      <w:r w:rsidRPr="00000000" w:rsidR="00000000" w:rsidDel="00000000">
        <w:rPr>
          <w:rFonts w:cs="Times New Roman" w:hAnsi="Times New Roman" w:eastAsia="Times New Roman" w:ascii="Times New Roman"/>
          <w:sz w:val="40"/>
          <w:highlight w:val="white"/>
          <w:vertAlign w:val="superscript"/>
          <w:rtl w:val="0"/>
        </w:rPr>
        <w:t xml:space="preserve">th</w:t>
      </w:r>
      <w:r w:rsidRPr="00000000" w:rsidR="00000000" w:rsidDel="00000000">
        <w:rPr>
          <w:rFonts w:cs="Times New Roman" w:hAnsi="Times New Roman" w:eastAsia="Times New Roman" w:ascii="Times New Roman"/>
          <w:sz w:val="24"/>
          <w:highlight w:val="white"/>
          <w:rtl w:val="0"/>
        </w:rPr>
        <w:t xml:space="preserve"> grade ELA classroom, focusing on apathy and its connection to today’s social problems and the Holocaust. In this lesson, students will read “The Lottery” by Shirley Jackson which presents a vision of a society that is out of control and students will ask why no one can or will change it. This will connect to the larger questions about the Holocaust and apathy today toward social problems. Students will practice close reading with the text and contemporary advertisements for toys.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Specific Learning Objectives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SWBAT: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[Cog]</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1.3 Read and analyze “The Lottery” by Shirley Jackson</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2.3 Employ close reading strategies</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4.3 Analyze the language of “The Lottery” and the commercials and how they make meaning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[Aff]</w:t>
      </w:r>
    </w:p>
    <w:p w:rsidP="00000000" w:rsidRPr="00000000" w:rsidR="00000000" w:rsidDel="00000000" w:rsidRDefault="00000000">
      <w:pPr>
        <w:ind w:left="720" w:firstLine="0"/>
        <w:contextualSpacing w:val="0"/>
        <w:rPr/>
      </w:pPr>
      <w:r w:rsidRPr="00000000" w:rsidR="00000000" w:rsidDel="00000000">
        <w:rPr>
          <w:rFonts w:cs="Times New Roman" w:hAnsi="Times New Roman" w:eastAsia="Times New Roman" w:ascii="Times New Roman"/>
          <w:sz w:val="24"/>
          <w:highlight w:val="white"/>
          <w:rtl w:val="0"/>
        </w:rPr>
        <w:t xml:space="preserve">6.3 Respond to the story and the commercials through close reading and informal journal responses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[Perf]</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9.3 Practice close reading annotations and written responses to prompts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Materials / Technology Resources Needed: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References / Sources: These are noted throughout the plan (and on unit Works Cited page).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Time: </w:t>
      </w:r>
      <w:r w:rsidRPr="00000000" w:rsidR="00000000" w:rsidDel="00000000">
        <w:rPr>
          <w:rFonts w:cs="Times New Roman" w:hAnsi="Times New Roman" w:eastAsia="Times New Roman" w:ascii="Times New Roman"/>
          <w:i w:val="1"/>
          <w:sz w:val="24"/>
          <w:highlight w:val="white"/>
          <w:rtl w:val="0"/>
        </w:rPr>
        <w:t xml:space="preserve">90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Procedures/Instructional Strategies:</w:t>
      </w:r>
    </w:p>
    <w:p w:rsidP="00000000" w:rsidRPr="00000000" w:rsidR="00000000" w:rsidDel="00000000" w:rsidRDefault="00000000">
      <w:pPr>
        <w:spacing w:lineRule="auto" w:before="200"/>
        <w:contextualSpacing w:val="0"/>
        <w:rPr/>
      </w:pPr>
      <w:r w:rsidRPr="00000000" w:rsidR="00000000" w:rsidDel="00000000">
        <w:rPr>
          <w:rFonts w:cs="Times New Roman" w:hAnsi="Times New Roman" w:eastAsia="Times New Roman" w:ascii="Times New Roman"/>
          <w:b w:val="1"/>
          <w:sz w:val="24"/>
          <w:highlight w:val="white"/>
          <w:rtl w:val="0"/>
        </w:rPr>
        <w:t xml:space="preserve">I. Bridge</w:t>
      </w:r>
    </w:p>
    <w:p w:rsidP="00000000" w:rsidRPr="00000000" w:rsidR="00000000" w:rsidDel="00000000" w:rsidRDefault="00000000">
      <w:pPr>
        <w:spacing w:lineRule="auto" w:before="200"/>
        <w:contextualSpacing w:val="0"/>
        <w:rPr/>
      </w:pPr>
      <w:r w:rsidRPr="00000000" w:rsidR="00000000" w:rsidDel="00000000">
        <w:rPr>
          <w:rFonts w:cs="Times New Roman" w:hAnsi="Times New Roman" w:eastAsia="Times New Roman" w:ascii="Times New Roman"/>
          <w:sz w:val="24"/>
          <w:highlight w:val="white"/>
          <w:rtl w:val="0"/>
        </w:rPr>
        <w:t xml:space="preserve">[15 minutes]</w:t>
      </w:r>
    </w:p>
    <w:p w:rsidP="00000000" w:rsidRPr="00000000" w:rsidR="00000000" w:rsidDel="00000000" w:rsidRDefault="00000000">
      <w:pPr>
        <w:contextualSpacing w:val="0"/>
        <w:rPr/>
      </w:pPr>
      <w:r w:rsidRPr="00000000" w:rsidR="00000000" w:rsidDel="00000000">
        <w:rPr>
          <w:sz w:val="24"/>
          <w:highlight w:val="white"/>
          <w:rtl w:val="0"/>
        </w:rPr>
        <w:tab/>
      </w:r>
      <w:r w:rsidRPr="00000000" w:rsidR="00000000" w:rsidDel="00000000">
        <w:rPr>
          <w:rFonts w:cs="Times New Roman" w:hAnsi="Times New Roman" w:eastAsia="Times New Roman" w:ascii="Times New Roman"/>
          <w:sz w:val="24"/>
          <w:highlight w:val="white"/>
          <w:rtl w:val="0"/>
        </w:rPr>
        <w:t xml:space="preserve">The class will begin with a journal writing warm-up. The prompt is: </w:t>
      </w:r>
      <w:r w:rsidRPr="00000000" w:rsidR="00000000" w:rsidDel="00000000">
        <w:rPr>
          <w:rFonts w:cs="Times New Roman" w:hAnsi="Times New Roman" w:eastAsia="Times New Roman" w:ascii="Times New Roman"/>
          <w:i w:val="1"/>
          <w:sz w:val="24"/>
          <w:highlight w:val="white"/>
          <w:rtl w:val="0"/>
        </w:rPr>
        <w:t xml:space="preserve">What is something that the majority of your peers do that you would like to change? Why? How could you change it?</w:t>
      </w:r>
      <w:r w:rsidRPr="00000000" w:rsidR="00000000" w:rsidDel="00000000">
        <w:rPr>
          <w:rFonts w:cs="Times New Roman" w:hAnsi="Times New Roman" w:eastAsia="Times New Roman" w:ascii="Times New Roman"/>
          <w:sz w:val="24"/>
          <w:highlight w:val="white"/>
          <w:rtl w:val="0"/>
        </w:rPr>
        <w:t xml:space="preserve"> These questions will hopefully get them thinking about society and the difficulty of changing something that you do not agree with. This leads into a major theme of “The Lottery”</w:t>
      </w:r>
    </w:p>
    <w:p w:rsidP="00000000" w:rsidRPr="00000000" w:rsidR="00000000" w:rsidDel="00000000" w:rsidRDefault="00000000">
      <w:pPr>
        <w:spacing w:lineRule="auto" w:before="200"/>
        <w:contextualSpacing w:val="0"/>
        <w:rPr/>
      </w:pPr>
      <w:r w:rsidRPr="00000000" w:rsidR="00000000" w:rsidDel="00000000">
        <w:rPr>
          <w:rFonts w:cs="Times New Roman" w:hAnsi="Times New Roman" w:eastAsia="Times New Roman" w:ascii="Times New Roman"/>
          <w:b w:val="1"/>
          <w:sz w:val="24"/>
          <w:highlight w:val="white"/>
          <w:rtl w:val="0"/>
        </w:rPr>
        <w:t xml:space="preserve">II. Steps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1.  Reading “The Lottery”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(30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The class will be handed out printed copies of Shirley Jackson’s “The Lottery” and the close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reading activity instructions will be drawn on the board and explained before the reading. Then, the class will listen along to an audio reading of the story.</w:t>
      </w:r>
    </w:p>
    <w:p w:rsidP="00000000" w:rsidRPr="00000000" w:rsidR="00000000" w:rsidDel="00000000" w:rsidRDefault="00000000">
      <w:pPr>
        <w:ind w:left="720" w:firstLine="0"/>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2. Close Reading Activity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(30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After that, the class will complete a Close Reading assignment with the text and they will turn in their annotated copies of the Lottery at the end of class to be assessed. This close reading assignment will begin to teach students how to respond to literature more concretely and specifically, as well as understanding the larger structure of the work. (Carl Young 2013)</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For the assignment, the students will do the following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w:t>
      </w:r>
      <w:r w:rsidRPr="00000000" w:rsidR="00000000" w:rsidDel="00000000">
        <w:rPr>
          <w:rFonts w:cs="Times New Roman" w:hAnsi="Times New Roman" w:eastAsia="Times New Roman" w:ascii="Times New Roman"/>
          <w:b w:val="1"/>
          <w:sz w:val="24"/>
          <w:highlight w:val="white"/>
          <w:rtl w:val="0"/>
        </w:rPr>
        <w:t xml:space="preserve">4 Reactions (Minimum)</w:t>
      </w:r>
      <w:r w:rsidRPr="00000000" w:rsidR="00000000" w:rsidDel="00000000">
        <w:rPr>
          <w:rFonts w:cs="Times New Roman" w:hAnsi="Times New Roman" w:eastAsia="Times New Roman" w:ascii="Times New Roman"/>
          <w:sz w:val="24"/>
          <w:highlight w:val="white"/>
          <w:rtl w:val="0"/>
        </w:rPr>
        <w:t xml:space="preserve"> - Underline the passage of text that triggers your reaction and record your reaction in the margin.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w:t>
      </w:r>
      <w:r w:rsidRPr="00000000" w:rsidR="00000000" w:rsidDel="00000000">
        <w:rPr>
          <w:rFonts w:cs="Times New Roman" w:hAnsi="Times New Roman" w:eastAsia="Times New Roman" w:ascii="Times New Roman"/>
          <w:b w:val="1"/>
          <w:sz w:val="24"/>
          <w:highlight w:val="white"/>
          <w:rtl w:val="0"/>
        </w:rPr>
        <w:t xml:space="preserve">3 Thoughtful Questions</w:t>
      </w:r>
      <w:r w:rsidRPr="00000000" w:rsidR="00000000" w:rsidDel="00000000">
        <w:rPr>
          <w:rFonts w:cs="Times New Roman" w:hAnsi="Times New Roman" w:eastAsia="Times New Roman" w:ascii="Times New Roman"/>
          <w:sz w:val="24"/>
          <w:highlight w:val="white"/>
          <w:rtl w:val="0"/>
        </w:rPr>
        <w:t xml:space="preserve"> - What more do you want to know about the text?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w:t>
      </w:r>
      <w:r w:rsidRPr="00000000" w:rsidR="00000000" w:rsidDel="00000000">
        <w:rPr>
          <w:rFonts w:cs="Times New Roman" w:hAnsi="Times New Roman" w:eastAsia="Times New Roman" w:ascii="Times New Roman"/>
          <w:b w:val="1"/>
          <w:sz w:val="24"/>
          <w:highlight w:val="white"/>
          <w:rtl w:val="0"/>
        </w:rPr>
        <w:t xml:space="preserve">3 Vocabulary Words (Minimum)</w:t>
      </w:r>
      <w:r w:rsidRPr="00000000" w:rsidR="00000000" w:rsidDel="00000000">
        <w:rPr>
          <w:rFonts w:cs="Times New Roman" w:hAnsi="Times New Roman" w:eastAsia="Times New Roman" w:ascii="Times New Roman"/>
          <w:sz w:val="24"/>
          <w:highlight w:val="white"/>
          <w:rtl w:val="0"/>
        </w:rPr>
        <w:t xml:space="preserve"> - Circle words you do not know or words you do know that are used in a novel or interesting way. Draw an arrow to the word from the margin and define it in context with words that you do understand.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w:t>
      </w:r>
      <w:r w:rsidRPr="00000000" w:rsidR="00000000" w:rsidDel="00000000">
        <w:rPr>
          <w:rFonts w:cs="Times New Roman" w:hAnsi="Times New Roman" w:eastAsia="Times New Roman" w:ascii="Times New Roman"/>
          <w:b w:val="1"/>
          <w:sz w:val="24"/>
          <w:highlight w:val="white"/>
          <w:rtl w:val="0"/>
        </w:rPr>
        <w:t xml:space="preserve">Thematic Connection - </w:t>
      </w:r>
      <w:r w:rsidRPr="00000000" w:rsidR="00000000" w:rsidDel="00000000">
        <w:rPr>
          <w:rFonts w:cs="Times New Roman" w:hAnsi="Times New Roman" w:eastAsia="Times New Roman" w:ascii="Times New Roman"/>
          <w:sz w:val="24"/>
          <w:highlight w:val="white"/>
          <w:rtl w:val="0"/>
        </w:rPr>
        <w:t xml:space="preserve">In the whitespace at the end of the story, answer the following questions, briefly (75-100 words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1. </w:t>
      </w:r>
      <w:r w:rsidRPr="00000000" w:rsidR="00000000" w:rsidDel="00000000">
        <w:rPr>
          <w:rFonts w:cs="Times New Roman" w:hAnsi="Times New Roman" w:eastAsia="Times New Roman" w:ascii="Times New Roman"/>
          <w:i w:val="1"/>
          <w:sz w:val="24"/>
          <w:highlight w:val="white"/>
          <w:rtl w:val="0"/>
        </w:rPr>
        <w:t xml:space="preserve">What is your response to the story? Did you like it? Why or Why not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ab/>
      </w:r>
      <w:r w:rsidRPr="00000000" w:rsidR="00000000" w:rsidDel="00000000">
        <w:rPr>
          <w:rFonts w:cs="Times New Roman" w:hAnsi="Times New Roman" w:eastAsia="Times New Roman" w:ascii="Times New Roman"/>
          <w:sz w:val="24"/>
          <w:highlight w:val="white"/>
          <w:rtl w:val="0"/>
        </w:rPr>
        <w:t xml:space="preserve">2</w:t>
      </w:r>
      <w:r w:rsidRPr="00000000" w:rsidR="00000000" w:rsidDel="00000000">
        <w:rPr>
          <w:rFonts w:cs="Times New Roman" w:hAnsi="Times New Roman" w:eastAsia="Times New Roman" w:ascii="Times New Roman"/>
          <w:i w:val="1"/>
          <w:sz w:val="24"/>
          <w:highlight w:val="white"/>
          <w:rtl w:val="0"/>
        </w:rPr>
        <w:t xml:space="preserve">. How does the story connect to our larger unit theme of apathy?</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 xml:space="preserve">III. Closure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Cinco iJammer Commercial Parody and Journal wrap-up</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(15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The class will close with a journal response to Crazy Soundz and Queasy Bake Oven toy commercials and the Cinco iJammer commercial parody which will continue their study of propaganda and the media by viewing satire. They will respond to the following prompts: </w:t>
      </w:r>
      <w:r w:rsidRPr="00000000" w:rsidR="00000000" w:rsidDel="00000000">
        <w:rPr>
          <w:rFonts w:cs="Times New Roman" w:hAnsi="Times New Roman" w:eastAsia="Times New Roman" w:ascii="Times New Roman"/>
          <w:i w:val="1"/>
          <w:sz w:val="24"/>
          <w:highlight w:val="white"/>
          <w:rtl w:val="0"/>
        </w:rPr>
        <w:t xml:space="preserve">What elements of the real commercials did the iJammer parody? Was the satire effective? Why or why not?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Accommodations / Differentiation / Special Needs: None needed for this particular plan.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Methods of evaluation: (with the specific objectives which they evaluate indicated)</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In Retrospect: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Close Reading Activity (1.3, 2.3, 4.3, 9.3)</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Journaling Responses (6.3, 9.3)</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Materials Appendix:</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sz w:val="24"/>
          <w:highlight w:val="white"/>
          <w:rtl w:val="0"/>
        </w:rPr>
        <w:t xml:space="preserv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Fonts w:cs="Times New Roman" w:hAnsi="Times New Roman" w:eastAsia="Times New Roman" w:ascii="Times New Roman"/>
          <w:i w:val="1"/>
          <w:sz w:val="32"/>
          <w:highlight w:val="white"/>
          <w:rtl w:val="0"/>
        </w:rPr>
        <w:t xml:space="preserve">Apathy vs. Action Thematic Unit: Lesson Plan Day 4 of 10</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Context: This lesson is a part of a larger unit developed for a 10</w:t>
      </w:r>
      <w:r w:rsidRPr="00000000" w:rsidR="00000000" w:rsidDel="00000000">
        <w:rPr>
          <w:rFonts w:cs="Times New Roman" w:hAnsi="Times New Roman" w:eastAsia="Times New Roman" w:ascii="Times New Roman"/>
          <w:sz w:val="40"/>
          <w:highlight w:val="white"/>
          <w:vertAlign w:val="superscript"/>
          <w:rtl w:val="0"/>
        </w:rPr>
        <w:t xml:space="preserve">th</w:t>
      </w:r>
      <w:r w:rsidRPr="00000000" w:rsidR="00000000" w:rsidDel="00000000">
        <w:rPr>
          <w:rFonts w:cs="Times New Roman" w:hAnsi="Times New Roman" w:eastAsia="Times New Roman" w:ascii="Times New Roman"/>
          <w:sz w:val="24"/>
          <w:highlight w:val="white"/>
          <w:rtl w:val="0"/>
        </w:rPr>
        <w:t xml:space="preserve"> grade ELA classroom,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focusing on apathy and its connection to today’s social problems and the Holocaust. In this lesson, students will discuss the novel </w:t>
      </w:r>
      <w:r w:rsidRPr="00000000" w:rsidR="00000000" w:rsidDel="00000000">
        <w:rPr>
          <w:rFonts w:cs="Times New Roman" w:hAnsi="Times New Roman" w:eastAsia="Times New Roman" w:ascii="Times New Roman"/>
          <w:i w:val="1"/>
          <w:sz w:val="24"/>
          <w:highlight w:val="white"/>
          <w:rtl w:val="0"/>
        </w:rPr>
        <w:t xml:space="preserve">Night </w:t>
      </w:r>
      <w:r w:rsidRPr="00000000" w:rsidR="00000000" w:rsidDel="00000000">
        <w:rPr>
          <w:rFonts w:cs="Times New Roman" w:hAnsi="Times New Roman" w:eastAsia="Times New Roman" w:ascii="Times New Roman"/>
          <w:sz w:val="24"/>
          <w:highlight w:val="white"/>
          <w:rtl w:val="0"/>
        </w:rPr>
        <w:t xml:space="preserve">by Elie Wiesel with small groups. They will also cite textual evidence in their discussion and record the key points of the group discussion. They will then brainstorm for their apathy inquiry project which is the culminating activity of the unit.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Specific Learning Objectives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SWBAT: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[Cog]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1.4 Analyze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and its context and themes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2.4 Cite textual evidence of your response to discussion questions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3.4 Brainstorm topics for Apathy Inquiry Project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4.4 Examine language of the novel and how it represents the experiences of the writer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[Aff]</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5.4 Collaborate with group for </w:t>
      </w:r>
      <w:r w:rsidRPr="00000000" w:rsidR="00000000" w:rsidDel="00000000">
        <w:rPr>
          <w:rFonts w:cs="Times New Roman" w:hAnsi="Times New Roman" w:eastAsia="Times New Roman" w:ascii="Times New Roman"/>
          <w:i w:val="1"/>
          <w:sz w:val="24"/>
          <w:highlight w:val="white"/>
          <w:rtl w:val="0"/>
        </w:rPr>
        <w:t xml:space="preserve">Night</w:t>
      </w:r>
      <w:r w:rsidRPr="00000000" w:rsidR="00000000" w:rsidDel="00000000">
        <w:rPr>
          <w:rFonts w:cs="Times New Roman" w:hAnsi="Times New Roman" w:eastAsia="Times New Roman" w:ascii="Times New Roman"/>
          <w:sz w:val="24"/>
          <w:highlight w:val="white"/>
          <w:rtl w:val="0"/>
        </w:rPr>
        <w:t xml:space="preserve"> discussion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6.4 Respond individually and collectively to novel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7.4 Understand Apathy Inquiry directions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[Perf]</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8.4 Present individual responses to others in small-group setting</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9.4 Summarize group discussion in writing (as a group) and respond individually to   journal prompts</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Materials / Technology Resources Needed: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References / Sources: These are noted throughout the plan (and on unit Works Cited page).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Time: 90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Procedures/Instructional Strategies:</w:t>
      </w:r>
    </w:p>
    <w:p w:rsidP="00000000" w:rsidRPr="00000000" w:rsidR="00000000" w:rsidDel="00000000" w:rsidRDefault="00000000">
      <w:pPr>
        <w:spacing w:lineRule="auto" w:before="200"/>
        <w:contextualSpacing w:val="0"/>
        <w:rPr/>
      </w:pPr>
      <w:r w:rsidRPr="00000000" w:rsidR="00000000" w:rsidDel="00000000">
        <w:rPr>
          <w:rFonts w:cs="Times New Roman" w:hAnsi="Times New Roman" w:eastAsia="Times New Roman" w:ascii="Times New Roman"/>
          <w:b w:val="1"/>
          <w:sz w:val="24"/>
          <w:highlight w:val="white"/>
          <w:rtl w:val="0"/>
        </w:rPr>
        <w:t xml:space="preserve">I. Bridge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[15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Students will write in their journals in response to the prompts: </w:t>
      </w:r>
      <w:r w:rsidRPr="00000000" w:rsidR="00000000" w:rsidDel="00000000">
        <w:rPr>
          <w:rFonts w:cs="Times New Roman" w:hAnsi="Times New Roman" w:eastAsia="Times New Roman" w:ascii="Times New Roman"/>
          <w:i w:val="1"/>
          <w:sz w:val="24"/>
          <w:highlight w:val="white"/>
          <w:rtl w:val="0"/>
        </w:rPr>
        <w:t xml:space="preserve">What do you think of the book so far? How does it make you feel?</w:t>
      </w:r>
      <w:r w:rsidRPr="00000000" w:rsidR="00000000" w:rsidDel="00000000">
        <w:rPr>
          <w:rFonts w:cs="Times New Roman" w:hAnsi="Times New Roman" w:eastAsia="Times New Roman" w:ascii="Times New Roman"/>
          <w:sz w:val="24"/>
          <w:highlight w:val="white"/>
          <w:rtl w:val="0"/>
        </w:rPr>
        <w:t xml:space="preserve"> This should put students in the right frame of mind for a serious discussion and can brainstorm responses to share with classmates.</w:t>
      </w:r>
    </w:p>
    <w:p w:rsidP="00000000" w:rsidRPr="00000000" w:rsidR="00000000" w:rsidDel="00000000" w:rsidRDefault="00000000">
      <w:pPr>
        <w:spacing w:lineRule="auto" w:before="200"/>
        <w:contextualSpacing w:val="0"/>
        <w:rPr/>
      </w:pPr>
      <w:r w:rsidRPr="00000000" w:rsidR="00000000" w:rsidDel="00000000">
        <w:rPr>
          <w:rFonts w:cs="Times New Roman" w:hAnsi="Times New Roman" w:eastAsia="Times New Roman" w:ascii="Times New Roman"/>
          <w:b w:val="1"/>
          <w:sz w:val="24"/>
          <w:highlight w:val="white"/>
          <w:rtl w:val="0"/>
        </w:rPr>
        <w:t xml:space="preserve">II. Steps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1. </w:t>
      </w:r>
      <w:r w:rsidRPr="00000000" w:rsidR="00000000" w:rsidDel="00000000">
        <w:rPr>
          <w:rFonts w:cs="Times New Roman" w:hAnsi="Times New Roman" w:eastAsia="Times New Roman" w:ascii="Times New Roman"/>
          <w:i w:val="1"/>
          <w:sz w:val="24"/>
          <w:highlight w:val="white"/>
          <w:rtl w:val="0"/>
        </w:rPr>
        <w:t xml:space="preserve">Night </w:t>
      </w:r>
      <w:r w:rsidRPr="00000000" w:rsidR="00000000" w:rsidDel="00000000">
        <w:rPr>
          <w:rFonts w:cs="Times New Roman" w:hAnsi="Times New Roman" w:eastAsia="Times New Roman" w:ascii="Times New Roman"/>
          <w:sz w:val="24"/>
          <w:highlight w:val="white"/>
          <w:rtl w:val="0"/>
        </w:rPr>
        <w:t xml:space="preserve">group discussion (30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Students will gather in their randomly assigned groups and discussion the following questions: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What is your response to the novel so far? Do you “like” it? Is that even an appropriate question to ask?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Try to picture Wiesel’s childhood. How is his childhood like yours? How is it different?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How could the Jews of Sighet have possibly escaped from the Germans?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What do you learn about the process of exterminating the Jews from the novel?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Why do you think the group didn’t listen to Moshe the Beadle?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Name some connections to other works of art or literature or film that remind you of the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novel. Explain those connections.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2. Apathy Inquiry Project: Introduction and Brainstorming (30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For the second half of class, the inquiry project will be introduced and students will brainstorm ideas in their journals and then discuss with their small groups. Pass around sheet for students to sign up to present Modern Propaganda assignments on Day 4 or 5.</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4"/>
          <w:highlight w:val="white"/>
          <w:rtl w:val="0"/>
        </w:rPr>
        <w:t xml:space="preserve">III. Closure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(15 Minutes)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Journal Response to Group discussion of </w:t>
      </w:r>
      <w:r w:rsidRPr="00000000" w:rsidR="00000000" w:rsidDel="00000000">
        <w:rPr>
          <w:rFonts w:cs="Times New Roman" w:hAnsi="Times New Roman" w:eastAsia="Times New Roman" w:ascii="Times New Roman"/>
          <w:i w:val="1"/>
          <w:sz w:val="24"/>
          <w:highlight w:val="white"/>
          <w:rtl w:val="0"/>
        </w:rPr>
        <w:t xml:space="preserve">Night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Students will return to their regular seats and respond in their journals to the following: </w:t>
      </w:r>
      <w:r w:rsidRPr="00000000" w:rsidR="00000000" w:rsidDel="00000000">
        <w:rPr>
          <w:rFonts w:cs="Times New Roman" w:hAnsi="Times New Roman" w:eastAsia="Times New Roman" w:ascii="Times New Roman"/>
          <w:i w:val="1"/>
          <w:sz w:val="24"/>
          <w:highlight w:val="white"/>
          <w:rtl w:val="0"/>
        </w:rPr>
        <w:t xml:space="preserve">What was the most interesting point made by someone in your group?</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Describe the overall response of the group to the novel so far. How is it similar or different to your response from earlier?</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Accommodations / Differentiation / Special Needs: None needed for this particular plan.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Methods of evaluation: (with the specific objectives which they evaluate indicated)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In Retrospect: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Group Discussion Summary (1.4, 2.4, 4.4, 5.4, 6.4, 8.4, 9.4)</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Journal Response (6.4)</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Inquiry Brainstorming (3.4, 7.4)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Materials Appendix:</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Apathy Inquiry Project Directions and Rubric</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Rationale: We have discussed causes of apathy in society and now it is your turn to investigate and present a topic that you think people should stop being apathetic about. For this assignment, you will choose a social problem or issue that YOU think society is apathetic about but shouldn’t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be. It is your job not only to explain the topic and why you think people are apathetic about it, but you must also try to persuade your audience that they should care too. You will share your findings with the class in a 5-7 minute class presentation and turn in a three-page paper detailing your topic. The paper will be due for</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Directions: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Step 1: Choose a social problem that you think people are apathetic about and try to understand why they are and attempt to persuade them otherwise. The topics can range from things like teen-bullying to animal rights. If you have a question whether a topic is appropriate or not, feel free to ask 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Step 2: Write a three-page paper (double-spaced, 12 point Times New Roman font, and 1 inch margins) that 1) describes your social problems, 2) posits why people are apathetic, and 3)</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attempts to persuade the reader that they shouldn’t be apathetic. The paper should cite at least 3 reliable sources in MLA style.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t xml:space="preserve">Step 3: Present your topic and your persuasive argument to the class in 5-7 minute presentation. You are encouraged to make a visual aid (poster, PowerPoint, video, and etc.). Note: all of the requirements could be satisfied by making a good five minute video or song. Be creative!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Rubric</w:t>
      </w:r>
    </w:p>
    <w:p w:rsidP="00000000" w:rsidRPr="00000000" w:rsidR="00000000" w:rsidDel="00000000" w:rsidRDefault="00000000">
      <w:pPr>
        <w:contextualSpacing w:val="0"/>
        <w:rPr/>
      </w:pPr>
      <w:r w:rsidRPr="00000000" w:rsidR="00000000" w:rsidDel="00000000">
        <w:rPr>
          <w:rtl w:val="0"/>
        </w:rPr>
      </w:r>
    </w:p>
    <w:tbl>
      <w:tblGrid>
        <w:gridCol w:w="2340"/>
        <w:gridCol w:w="2340"/>
        <w:gridCol w:w="2340"/>
        <w:gridCol w:w="2340"/>
        <w:gridCol w:w="0"/>
        <w:gridCol w:w="0"/>
        <w:gridCol w:w="0"/>
        <w:gridCol w:w="0"/>
      </w:tblGrid>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3 points</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2 Points</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1 Point</w:t>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Content</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social problem was relevant, very interesting, and was analyzed in depth by the student.</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social problem chosen was relevant, but not very interesting, and was analyzed adequately by the student.</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social problem chosen was not relevant and was not analyzed adequately by the student.</w:t>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Presentation</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presentation was all of the following: clear, concise, and interesting.</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presentation was not at least one of the following: clear, concise, and interesting.</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presentation was not at any of the following: clear, concise, and interesting.</w:t>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Writing</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writing was above competent, with little to no major spelling or grammatical errors.</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writing was competent, with five or fewer major spelling or grammatical errors.</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The writing was not competent, with numerous major spelling and grammatical errors.</w:t>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Citations</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Used at least three reliable sources and properly cite</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Used at least two reliable sources and properly cited</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Did not use at least two reliable sources and/or did not properly cite</w:t>
            </w:r>
          </w:p>
        </w:tc>
      </w:tr>
      <w:tr>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Creativity</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Paper and presentation were creative and thought-provoking</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Either the paper or the presentation was not very creative and thought-provoking</w:t>
            </w:r>
          </w:p>
        </w:tc>
        <w:tc>
          <w:tcPr>
            <w:tcMar>
              <w:top w:w="100.0" w:type="dxa"/>
              <w:left w:w="100.0" w:type="dxa"/>
              <w:bottom w:w="100.0" w:type="dxa"/>
              <w:right w:w="100.0" w:type="dxa"/>
            </w:tcMar>
          </w:tcPr>
          <w:p w:rsidP="00000000" w:rsidRPr="00000000" w:rsidR="00000000" w:rsidDel="00000000" w:rsidRDefault="00000000">
            <w:pPr>
              <w:spacing w:lineRule="auto" w:before="-19"/>
              <w:contextualSpacing w:val="0"/>
              <w:rPr/>
            </w:pPr>
            <w:r w:rsidRPr="00000000" w:rsidR="00000000" w:rsidDel="00000000">
              <w:rPr>
                <w:rFonts w:cs="Times New Roman" w:hAnsi="Times New Roman" w:eastAsia="Times New Roman" w:ascii="Times New Roman"/>
                <w:sz w:val="24"/>
                <w:highlight w:val="white"/>
                <w:rtl w:val="0"/>
              </w:rPr>
              <w:t xml:space="preserve">Neither the paper nor the presentation was creative and thought-provoking</w:t>
            </w:r>
          </w:p>
        </w:tc>
      </w:tr>
    </w:tbl>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Fonts w:cs="Times New Roman" w:hAnsi="Times New Roman" w:eastAsia="Times New Roman" w:ascii="Times New Roman"/>
          <w:b w:val="1"/>
          <w:sz w:val="40"/>
          <w:highlight w:val="white"/>
          <w:rtl w:val="0"/>
        </w:rPr>
        <w:t xml:space="preserve">PART III: EVALUATION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432"/>
        <w:contextualSpacing w:val="0"/>
        <w:rPr/>
      </w:pPr>
      <w:r w:rsidRPr="00000000" w:rsidR="00000000" w:rsidDel="00000000">
        <w:rPr>
          <w:rFonts w:cs="Times New Roman" w:hAnsi="Times New Roman" w:eastAsia="Times New Roman" w:ascii="Times New Roman"/>
          <w:i w:val="1"/>
          <w:sz w:val="24"/>
          <w:highlight w:val="white"/>
          <w:rtl w:val="0"/>
        </w:rPr>
        <w:t xml:space="preserve">Evaluation Philosophy Statement</w:t>
      </w:r>
    </w:p>
    <w:p w:rsidP="00000000" w:rsidRPr="00000000" w:rsidR="00000000" w:rsidDel="00000000" w:rsidRDefault="00000000">
      <w:pPr>
        <w:spacing w:lineRule="auto" w:line="432"/>
        <w:contextualSpacing w:val="0"/>
        <w:rPr/>
      </w:pPr>
      <w:r w:rsidRPr="00000000" w:rsidR="00000000" w:rsidDel="00000000">
        <w:rPr>
          <w:rFonts w:cs="Times New Roman" w:hAnsi="Times New Roman" w:eastAsia="Times New Roman" w:ascii="Times New Roman"/>
          <w:sz w:val="24"/>
          <w:highlight w:val="white"/>
          <w:rtl w:val="0"/>
        </w:rPr>
        <w:tab/>
        <w:t xml:space="preserve">The evaluation plan that I have implemented builds on my general outlook about student evaluation, which emphasizes the learning and growth process of the students individually. The evaluation process is marked by student-centered activities which give them space to be creative in synthesizing what they know and expressing their knowledge. I spread out my evaluations to be in line with Bloom’s taxonomy, with the highest emphasis placed on the creative level, which encompasses the two projects with the highest points. (Milner 2008) For this unit in particular, I didn’t want to treat the material as a history course where facts are memorized and students are rewarded for regurgitation. Instead, my philosophy is to open the space for inquiry and response from students and to give them as many opportunities as possible to engage with the material and be creative. The journals will only be evaluated for completeness and I plan to write short comments and return them to the student to create a dialogue and to let them know that their thoughts are being respected. This approach respects both hemispheres of the brain as presented by Rico’s theory of Hemisphericity. (Milner 2008) I think that evaluation should take into account more holistic and metaphorical strengths of students and reward creativity and my evaluation plan for this unit attempts to achieve that. I have considered opening evaluation up to the students beyond a self-reflection letter only. I would like my students to assist in creating the evaluation rubrics for their projects. I think this could work for some classes but it would be worth trying, so they can have a larger stake in their performance. I have also considered having the class vote in their journals on the best presentation and the best project. The criteria for the Apathy Inquiry Project should be set by the class. I am not set in stone with regards to the format (poster, power-point, video, and etc.) and would like the students to decide what they would like to do, which depends on their access to technology. For some classes, it would be best to just assign them to make 5-7 minute videos, for others it could be best to open it up to any 5-7 minute presentation using a visual aid and it could even be a song or painting. I want the project to be student-led and allow them to demonstrate what they have learned, as well as expressing themselves creatively.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ab/>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4"/>
          <w:highlight w:val="white"/>
          <w:rtl w:val="0"/>
        </w:rPr>
        <w:t xml:space="preserve">Evaluation Strategies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Vocabulary Quiz - 100 points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Daily Journals - 200 points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Participation in class discussions - 100 points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“The Lottery” Annotation - 50 points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Group work - 100 points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Modern Propaganda Assignment - 150 points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Apathy Inquiry Project - 250 points</w:t>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Unit Self-Reflection Letter – 50 Points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Fonts w:cs="Times New Roman" w:hAnsi="Times New Roman" w:eastAsia="Times New Roman" w:ascii="Times New Roman"/>
          <w:sz w:val="24"/>
          <w:highlight w:val="white"/>
          <w:rtl w:val="0"/>
        </w:rPr>
        <w:t xml:space="preserve">1000 points total</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Fonts w:cs="Times New Roman" w:hAnsi="Times New Roman" w:eastAsia="Times New Roman" w:ascii="Times New Roman"/>
          <w:b w:val="1"/>
          <w:sz w:val="40"/>
          <w:highlight w:val="white"/>
          <w:rtl w:val="0"/>
        </w:rPr>
        <w:t xml:space="preserve">PART IV: REFLECTIVE ADDENDUM &amp; WORKS CITED</w:t>
      </w:r>
    </w:p>
    <w:p w:rsidP="00000000" w:rsidRPr="00000000" w:rsidR="00000000" w:rsidDel="00000000" w:rsidRDefault="00000000">
      <w:pPr>
        <w:spacing w:lineRule="auto" w:after="120" w:line="432"/>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i w:val="1"/>
          <w:sz w:val="28"/>
          <w:highlight w:val="white"/>
          <w:rtl w:val="0"/>
        </w:rPr>
        <w:t xml:space="preserve">Works cited</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Andrews, Larry (2010) </w:t>
      </w:r>
      <w:r w:rsidRPr="00000000" w:rsidR="00000000" w:rsidDel="00000000">
        <w:rPr>
          <w:rFonts w:cs="Times New Roman" w:hAnsi="Times New Roman" w:eastAsia="Times New Roman" w:ascii="Times New Roman"/>
          <w:i w:val="1"/>
          <w:sz w:val="24"/>
          <w:highlight w:val="white"/>
          <w:rtl w:val="0"/>
        </w:rPr>
        <w:t xml:space="preserve">Language Exploration and Awareness: A Resource Book for Teachers</w:t>
      </w:r>
      <w:r w:rsidRPr="00000000" w:rsidR="00000000" w:rsidDel="00000000">
        <w:rPr>
          <w:rFonts w:cs="Times New Roman" w:hAnsi="Times New Roman" w:eastAsia="Times New Roman" w:ascii="Times New Roman"/>
          <w:sz w:val="24"/>
          <w:highlight w:val="white"/>
          <w:rtl w:val="0"/>
        </w:rPr>
        <w:t xml:space="preserve"> (Third Edition). Routledge.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Bergen, Doris L. (2009) </w:t>
      </w:r>
      <w:r w:rsidRPr="00000000" w:rsidR="00000000" w:rsidDel="00000000">
        <w:rPr>
          <w:rFonts w:cs="Times New Roman" w:hAnsi="Times New Roman" w:eastAsia="Times New Roman" w:ascii="Times New Roman"/>
          <w:i w:val="1"/>
          <w:sz w:val="24"/>
          <w:highlight w:val="white"/>
          <w:rtl w:val="0"/>
        </w:rPr>
        <w:t xml:space="preserve">War &amp; Genocide: A Concise History of the Holocaust</w:t>
      </w:r>
      <w:r w:rsidRPr="00000000" w:rsidR="00000000" w:rsidDel="00000000">
        <w:rPr>
          <w:rFonts w:cs="Times New Roman" w:hAnsi="Times New Roman" w:eastAsia="Times New Roman" w:ascii="Times New Roman"/>
          <w:sz w:val="24"/>
          <w:highlight w:val="white"/>
          <w:rtl w:val="0"/>
        </w:rPr>
        <w:t xml:space="preserve">. Rowman &amp; Littlefield.</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Ewen, Stuart. (1996) </w:t>
      </w:r>
      <w:r w:rsidRPr="00000000" w:rsidR="00000000" w:rsidDel="00000000">
        <w:rPr>
          <w:rFonts w:cs="Times New Roman" w:hAnsi="Times New Roman" w:eastAsia="Times New Roman" w:ascii="Times New Roman"/>
          <w:i w:val="1"/>
          <w:sz w:val="24"/>
          <w:highlight w:val="white"/>
          <w:rtl w:val="0"/>
        </w:rPr>
        <w:t xml:space="preserve">PR! a Social History of Spin</w:t>
      </w:r>
      <w:r w:rsidRPr="00000000" w:rsidR="00000000" w:rsidDel="00000000">
        <w:rPr>
          <w:rFonts w:cs="Times New Roman" w:hAnsi="Times New Roman" w:eastAsia="Times New Roman" w:ascii="Times New Roman"/>
          <w:sz w:val="24"/>
          <w:highlight w:val="white"/>
          <w:rtl w:val="0"/>
        </w:rPr>
        <w:t xml:space="preserve">. Basic Books.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Milner, Joseph &amp; Milner, Lucy (2008</w:t>
      </w:r>
      <w:r w:rsidRPr="00000000" w:rsidR="00000000" w:rsidDel="00000000">
        <w:rPr>
          <w:rFonts w:cs="Times New Roman" w:hAnsi="Times New Roman" w:eastAsia="Times New Roman" w:ascii="Times New Roman"/>
          <w:i w:val="1"/>
          <w:sz w:val="24"/>
          <w:highlight w:val="white"/>
          <w:rtl w:val="0"/>
        </w:rPr>
        <w:t xml:space="preserve">) Bridging English: Fourth Edition</w:t>
      </w:r>
      <w:r w:rsidRPr="00000000" w:rsidR="00000000" w:rsidDel="00000000">
        <w:rPr>
          <w:rFonts w:cs="Times New Roman" w:hAnsi="Times New Roman" w:eastAsia="Times New Roman" w:ascii="Times New Roman"/>
          <w:sz w:val="24"/>
          <w:highlight w:val="white"/>
          <w:rtl w:val="0"/>
        </w:rPr>
        <w:t xml:space="preserve">. Pearson.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Tchudi, Susan J. &amp; Stephen N. Tchudi (1999</w:t>
      </w:r>
      <w:r w:rsidRPr="00000000" w:rsidR="00000000" w:rsidDel="00000000">
        <w:rPr>
          <w:rFonts w:cs="Times New Roman" w:hAnsi="Times New Roman" w:eastAsia="Times New Roman" w:ascii="Times New Roman"/>
          <w:i w:val="1"/>
          <w:sz w:val="24"/>
          <w:highlight w:val="white"/>
          <w:rtl w:val="0"/>
        </w:rPr>
        <w:t xml:space="preserve">) The English Language Arts Handbook: Classroom Strategies for Teachers</w:t>
      </w:r>
      <w:r w:rsidRPr="00000000" w:rsidR="00000000" w:rsidDel="00000000">
        <w:rPr>
          <w:rFonts w:cs="Times New Roman" w:hAnsi="Times New Roman" w:eastAsia="Times New Roman" w:ascii="Times New Roman"/>
          <w:sz w:val="24"/>
          <w:highlight w:val="white"/>
          <w:rtl w:val="0"/>
        </w:rPr>
        <w:t xml:space="preserve">. Boynton &amp; Cook Publishers.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highlight w:val="white"/>
          <w:rtl w:val="0"/>
        </w:rPr>
        <w:t xml:space="preserve">Young, Carl. (2013)</w:t>
      </w:r>
      <w:r w:rsidRPr="00000000" w:rsidR="00000000" w:rsidDel="00000000">
        <w:rPr>
          <w:rFonts w:cs="Times New Roman" w:hAnsi="Times New Roman" w:eastAsia="Times New Roman" w:ascii="Times New Roman"/>
          <w:i w:val="1"/>
          <w:sz w:val="24"/>
          <w:highlight w:val="white"/>
          <w:rtl w:val="0"/>
        </w:rPr>
        <w:t xml:space="preserve"> Close Reading ELA packet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http://www.prmuseum.com/bernays/bernays_1915.html" Type="http://schemas.openxmlformats.org/officeDocument/2006/relationships/hyperlink" TargetMode="External" Id="rId18"/><Relationship Target="http://www.prmuseum.com/bernays/bernays_1915.html" Type="http://schemas.openxmlformats.org/officeDocument/2006/relationships/hyperlink" TargetMode="External" Id="rId17"/><Relationship Target="http://www.ushmm.org/propaganda/" Type="http://schemas.openxmlformats.org/officeDocument/2006/relationships/hyperlink" TargetMode="External" Id="rId16"/><Relationship Target="http://www.ushmm.org/propaganda/" Type="http://schemas.openxmlformats.org/officeDocument/2006/relationships/hyperlink" TargetMode="External" Id="rId15"/><Relationship Target="http://www.corestandards.org/ELA-Literacy/L/9-10/3/" Type="http://schemas.openxmlformats.org/officeDocument/2006/relationships/hyperlink" TargetMode="External" Id="rId14"/><Relationship Target="fontTable.xml" Type="http://schemas.openxmlformats.org/officeDocument/2006/relationships/fontTable" Id="rId2"/><Relationship Target="http://www.corestandards.org/ELA-Literacy/SL/9-10/1/" Type="http://schemas.openxmlformats.org/officeDocument/2006/relationships/hyperlink" TargetMode="External" Id="rId12"/><Relationship Target="settings.xml" Type="http://schemas.openxmlformats.org/officeDocument/2006/relationships/settings" Id="rId1"/><Relationship Target="http://www.corestandards.org/ELA-Literacy/SL/9-10/4/" Type="http://schemas.openxmlformats.org/officeDocument/2006/relationships/hyperlink" TargetMode="External" Id="rId13"/><Relationship Target="styles.xml" Type="http://schemas.openxmlformats.org/officeDocument/2006/relationships/styles" Id="rId4"/><Relationship Target="http://www.corestandards.org/ELA-Literacy/W/9-10/7/" Type="http://schemas.openxmlformats.org/officeDocument/2006/relationships/hyperlink" TargetMode="External" Id="rId10"/><Relationship Target="numbering.xml" Type="http://schemas.openxmlformats.org/officeDocument/2006/relationships/numbering" Id="rId3"/><Relationship Target="http://www.corestandards.org/ELA-Literacy/W/9-10/10/" Type="http://schemas.openxmlformats.org/officeDocument/2006/relationships/hyperlink" TargetMode="External" Id="rId11"/><Relationship Target="http://www.corestandards.org/ELA-Literacy/W/9-10/6/" Type="http://schemas.openxmlformats.org/officeDocument/2006/relationships/hyperlink" TargetMode="External" Id="rId9"/><Relationship Target="http://www.corestandards.org/ELA-Literacy/RL/9-10/7/" Type="http://schemas.openxmlformats.org/officeDocument/2006/relationships/hyperlink" TargetMode="External" Id="rId6"/><Relationship Target="http://www.corestandards.org/ELA-Literacy/RL/9-10/6/" Type="http://schemas.openxmlformats.org/officeDocument/2006/relationships/hyperlink" TargetMode="External" Id="rId5"/><Relationship Target="http://www.corestandards.org/ELA-Literacy/W/9-10/2/" Type="http://schemas.openxmlformats.org/officeDocument/2006/relationships/hyperlink" TargetMode="External" Id="rId8"/><Relationship Target="http://www.corestandards.org/ELA-Literacy/RI/9-10/1/" Type="http://schemas.openxmlformats.org/officeDocument/2006/relationships/hyperlink" TargetMode="External"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Zakk White Thematic Unit: Wiki Version.docx</dc:title>
</cp:coreProperties>
</file>